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overflowPunct w:val="false"/>
        <w:spacing w:lineRule="auto" w:line="240" w:before="171" w:after="0"/>
        <w:jc w:val="center"/>
        <w:rPr>
          <w:rFonts w:ascii="Arial" w:hAnsi="Arial" w:cs="Arial"/>
          <w:b/>
          <w:b/>
          <w:color w:val="FFFFFF"/>
          <w:w w:val="105"/>
          <w:sz w:val="37"/>
          <w:szCs w:val="37"/>
          <w:shd w:fill="043479" w:val="clear"/>
        </w:rPr>
      </w:pPr>
      <w:r>
        <w:rPr>
          <w:rFonts w:cs="Arial" w:ascii="Arial" w:hAnsi="Arial"/>
          <w:b/>
          <w:color w:val="FFFFFF"/>
          <w:w w:val="105"/>
          <w:sz w:val="37"/>
          <w:szCs w:val="37"/>
          <w:shd w:fill="043479" w:val="clear"/>
        </w:rPr>
      </w:r>
    </w:p>
    <w:p>
      <w:pPr>
        <w:pStyle w:val="Tretekstu"/>
        <w:overflowPunct w:val="false"/>
        <w:spacing w:lineRule="auto" w:line="240" w:before="171" w:after="0"/>
        <w:jc w:val="center"/>
        <w:rPr>
          <w:rFonts w:ascii="Arial" w:hAnsi="Arial" w:cs="Arial"/>
          <w:b/>
          <w:b/>
          <w:color w:val="FFFFFF"/>
          <w:w w:val="105"/>
          <w:sz w:val="37"/>
          <w:szCs w:val="37"/>
          <w:shd w:fill="043479" w:val="clear"/>
        </w:rPr>
      </w:pPr>
      <w:r>
        <w:rPr>
          <w:rFonts w:cs="Arial" w:ascii="Arial" w:hAnsi="Arial"/>
          <w:b/>
          <w:color w:val="FFFFFF"/>
          <w:w w:val="105"/>
          <w:sz w:val="37"/>
          <w:szCs w:val="37"/>
          <w:shd w:fill="043479" w:val="clear"/>
        </w:rPr>
      </w:r>
    </w:p>
    <w:p>
      <w:pPr>
        <w:pStyle w:val="Tretekstu"/>
        <w:overflowPunct w:val="false"/>
        <w:spacing w:lineRule="auto" w:line="240" w:before="171" w:after="0"/>
        <w:jc w:val="center"/>
        <w:rPr>
          <w:rFonts w:ascii="Arial" w:hAnsi="Arial" w:cs="Arial"/>
          <w:b/>
          <w:b/>
          <w:color w:val="FFFFFF"/>
          <w:w w:val="105"/>
          <w:sz w:val="37"/>
          <w:szCs w:val="37"/>
          <w:shd w:fill="043479" w:val="clear"/>
        </w:rPr>
      </w:pPr>
      <w:r>
        <w:rPr>
          <w:rFonts w:cs="Arial" w:ascii="Arial" w:hAnsi="Arial"/>
          <w:b/>
          <w:color w:val="FFFFFF"/>
          <w:w w:val="105"/>
          <w:sz w:val="37"/>
          <w:szCs w:val="37"/>
          <w:shd w:fill="043479" w:val="clear"/>
        </w:rPr>
      </w:r>
    </w:p>
    <w:p>
      <w:pPr>
        <w:pStyle w:val="Tretekstu"/>
        <w:overflowPunct w:val="false"/>
        <w:spacing w:lineRule="auto" w:line="240" w:before="171" w:after="0"/>
        <w:jc w:val="center"/>
        <w:rPr>
          <w:rFonts w:ascii="Arial" w:hAnsi="Arial" w:cs="Arial"/>
          <w:b/>
          <w:b/>
          <w:color w:val="FFFFFF"/>
          <w:w w:val="105"/>
          <w:sz w:val="37"/>
          <w:szCs w:val="37"/>
          <w:shd w:fill="043479" w:val="clear"/>
        </w:rPr>
      </w:pPr>
      <w:r>
        <w:rPr>
          <w:rFonts w:cs="Arial" w:ascii="Arial" w:hAnsi="Arial"/>
          <w:b/>
          <w:color w:val="FFFFFF"/>
          <w:w w:val="105"/>
          <w:sz w:val="37"/>
          <w:szCs w:val="37"/>
          <w:shd w:fill="043479" w:val="clear"/>
        </w:rPr>
      </w:r>
    </w:p>
    <w:p>
      <w:pPr>
        <w:pStyle w:val="Tretekstu"/>
        <w:overflowPunct w:val="false"/>
        <w:spacing w:lineRule="auto" w:line="240" w:before="171" w:after="0"/>
        <w:jc w:val="center"/>
        <w:rPr>
          <w:rFonts w:ascii="Arial" w:hAnsi="Arial" w:cs="Arial"/>
          <w:b/>
          <w:b/>
          <w:color w:val="FFFFFF"/>
          <w:w w:val="105"/>
          <w:sz w:val="37"/>
          <w:szCs w:val="37"/>
          <w:shd w:fill="043479" w:val="clear"/>
        </w:rPr>
      </w:pPr>
      <w:r>
        <w:rPr>
          <w:rFonts w:cs="Arial" w:ascii="Arial" w:hAnsi="Arial"/>
          <w:b/>
          <w:color w:val="FFFFFF"/>
          <w:w w:val="105"/>
          <w:sz w:val="37"/>
          <w:szCs w:val="37"/>
          <w:shd w:fill="043479" w:val="clear"/>
        </w:rPr>
      </w:r>
    </w:p>
    <w:p>
      <w:pPr>
        <w:pStyle w:val="Tretekstu"/>
        <w:overflowPunct w:val="false"/>
        <w:spacing w:lineRule="auto" w:line="240" w:before="171" w:after="0"/>
        <w:jc w:val="center"/>
        <w:rPr/>
      </w:pP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 xml:space="preserve"> </w:t>
      </w: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>WYMAGANIA EDUKACYJNE Z FIZYKI DLA KLASY I W II LO W MALBORKU "ZROZUMIEĆ FIZYKĘ1"zakres rozszerzony</w:t>
      </w:r>
    </w:p>
    <w:p>
      <w:pPr>
        <w:pStyle w:val="Tretekstu"/>
        <w:overflowPunct w:val="false"/>
        <w:spacing w:lineRule="auto" w:line="240" w:before="171" w:after="0"/>
        <w:jc w:val="center"/>
        <w:rPr/>
      </w:pPr>
      <w:r>
        <w:rPr/>
      </w:r>
    </w:p>
    <w:p>
      <w:pPr>
        <w:pStyle w:val="Tretekstu"/>
        <w:overflowPunct w:val="false"/>
        <w:spacing w:lineRule="auto" w:line="240"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Tretekstu"/>
        <w:overflowPunct w:val="false"/>
        <w:spacing w:lineRule="auto" w:line="240"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Tretekstu"/>
        <w:overflowPunct w:val="false"/>
        <w:spacing w:lineRule="auto" w:line="240"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Tretekstu"/>
        <w:overflowPunct w:val="false"/>
        <w:spacing w:lineRule="auto" w:line="240"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Tretekstu"/>
        <w:overflowPunct w:val="false"/>
        <w:spacing w:lineRule="auto" w:line="240"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Tretekstu"/>
        <w:overflowPunct w:val="false"/>
        <w:spacing w:lineRule="auto" w:line="240"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Normal"/>
        <w:overflowPunct w:val="false"/>
        <w:spacing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color w:val="221F1F"/>
          <w:w w:val="105"/>
          <w:sz w:val="22"/>
          <w:szCs w:val="22"/>
        </w:rPr>
        <w:t>Nauczyciele uczący: Dorota Konefał, Janusz Szumała</w:t>
      </w:r>
    </w:p>
    <w:p>
      <w:pPr>
        <w:pStyle w:val="Normal"/>
        <w:overflowPunct w:val="false"/>
        <w:spacing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Normal"/>
        <w:overflowPunct w:val="false"/>
        <w:spacing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Normal"/>
        <w:overflowPunct w:val="false"/>
        <w:spacing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rFonts w:cs="Arial" w:ascii="Arial" w:hAnsi="Arial"/>
          <w:b/>
          <w:color w:val="221F1F"/>
          <w:w w:val="105"/>
          <w:sz w:val="36"/>
          <w:szCs w:val="36"/>
        </w:rPr>
      </w:r>
    </w:p>
    <w:p>
      <w:pPr>
        <w:pStyle w:val="Nagwek1"/>
        <w:overflowPunct w:val="false"/>
        <w:spacing w:lineRule="auto" w:line="360" w:before="0" w:after="0"/>
        <w:ind w:left="454" w:right="567" w:hanging="0"/>
        <w:rPr>
          <w:rFonts w:ascii="Arial" w:hAnsi="Arial" w:cs="Arial"/>
          <w:b/>
          <w:b/>
          <w:color w:val="221F1F"/>
          <w:w w:val="110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47" wp14:anchorId="544CF300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1" name="Free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221F1F"/>
          <w:w w:val="110"/>
        </w:rPr>
        <w:t>Zasady ogólne</w:t>
      </w:r>
    </w:p>
    <w:p>
      <w:pPr>
        <w:pStyle w:val="ListParagraph"/>
        <w:numPr>
          <w:ilvl w:val="0"/>
          <w:numId w:val="57"/>
        </w:numPr>
        <w:overflowPunct w:val="false"/>
        <w:spacing w:lineRule="auto" w:line="276" w:before="0" w:after="0"/>
        <w:ind w:left="454" w:right="567" w:hanging="284"/>
        <w:jc w:val="both"/>
        <w:rPr>
          <w:color w:val="221F1F"/>
          <w:w w:val="105"/>
          <w:sz w:val="17"/>
          <w:szCs w:val="17"/>
        </w:rPr>
      </w:pPr>
      <w:r>
        <w:rPr>
          <w:rFonts w:cs="Century Gothic"/>
          <w:color w:val="221F1F"/>
          <w:w w:val="105"/>
          <w:sz w:val="17"/>
          <w:szCs w:val="17"/>
        </w:rPr>
        <w:t xml:space="preserve">Na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podstawowym </w:t>
      </w:r>
      <w:r>
        <w:rPr>
          <w:color w:val="221F1F"/>
          <w:w w:val="105"/>
          <w:sz w:val="17"/>
          <w:szCs w:val="17"/>
        </w:rPr>
        <w:t xml:space="preserve">poziomie wymagań uczeń powinien wykonać zadania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obowiązkowe</w:t>
      </w:r>
      <w:r>
        <w:rPr>
          <w:rFonts w:cs="Bookman Old Style"/>
          <w:b/>
          <w:bCs/>
          <w:color w:val="221F1F"/>
          <w:spacing w:val="-47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(na stopień dopuszczający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05"/>
          <w:sz w:val="17"/>
          <w:szCs w:val="17"/>
        </w:rPr>
        <w:t xml:space="preserve">łatwe; na stopień dostateczny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05"/>
          <w:sz w:val="17"/>
          <w:szCs w:val="17"/>
        </w:rPr>
        <w:t xml:space="preserve">umiarkowanie trudne); niektóre czynności ucznia mogą być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wspomagane</w:t>
      </w:r>
      <w:r>
        <w:rPr>
          <w:rFonts w:cs="Bookman Old Style"/>
          <w:b/>
          <w:bCs/>
          <w:color w:val="221F1F"/>
          <w:spacing w:val="-4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przez nauczyciela (np. wykonywanie doświadczeń, rozwiązywanie </w:t>
      </w:r>
      <w:r>
        <w:rPr>
          <w:color w:val="221F1F"/>
          <w:spacing w:val="-3"/>
          <w:w w:val="105"/>
          <w:sz w:val="17"/>
          <w:szCs w:val="17"/>
        </w:rPr>
        <w:t xml:space="preserve">problemów, </w:t>
      </w:r>
      <w:r>
        <w:rPr>
          <w:color w:val="221F1F"/>
          <w:w w:val="105"/>
          <w:sz w:val="17"/>
          <w:szCs w:val="17"/>
        </w:rPr>
        <w:t>przy czym na stopień do- stateczny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uczeń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wykonuje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je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kierunkiem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nauczyciela,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stopień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dopuszczający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>-</w:t>
      </w:r>
      <w:r>
        <w:rPr>
          <w:color w:val="221F1F"/>
          <w:spacing w:val="-12"/>
          <w:w w:val="12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pomocy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innych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uczniów).</w:t>
      </w:r>
    </w:p>
    <w:p>
      <w:pPr>
        <w:pStyle w:val="ListParagraph"/>
        <w:numPr>
          <w:ilvl w:val="0"/>
          <w:numId w:val="57"/>
        </w:numPr>
        <w:overflowPunct w:val="false"/>
        <w:spacing w:lineRule="auto" w:line="276" w:before="0" w:after="0"/>
        <w:ind w:left="454" w:right="567" w:hanging="284"/>
        <w:jc w:val="both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Czynności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wymagane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poziomach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wymagań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wyższych</w:t>
      </w:r>
      <w:r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niż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poziom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podstawowy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uczeń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powinien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wykonać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samodzielnie</w:t>
      </w:r>
      <w:r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(na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stopień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dobry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niekiedy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może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jeszcze korzystać z niewielkiego wsparcia</w:t>
      </w:r>
      <w:r>
        <w:rPr>
          <w:color w:val="221F1F"/>
          <w:spacing w:val="-1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nauczyciela).</w:t>
      </w:r>
    </w:p>
    <w:p>
      <w:pPr>
        <w:pStyle w:val="ListParagraph"/>
        <w:numPr>
          <w:ilvl w:val="0"/>
          <w:numId w:val="57"/>
        </w:numPr>
        <w:overflowPunct w:val="false"/>
        <w:spacing w:lineRule="auto" w:line="276" w:before="0" w:after="0"/>
        <w:ind w:left="454" w:right="567" w:hanging="284"/>
        <w:jc w:val="both"/>
        <w:rPr>
          <w:color w:val="221F1F"/>
          <w:w w:val="110"/>
          <w:sz w:val="17"/>
          <w:szCs w:val="17"/>
        </w:rPr>
      </w:pPr>
      <w:r>
        <w:rPr>
          <w:color w:val="221F1F"/>
          <w:w w:val="110"/>
          <w:sz w:val="17"/>
          <w:szCs w:val="17"/>
        </w:rPr>
        <w:t>W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wypadku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wymagań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stopnie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10"/>
          <w:sz w:val="17"/>
          <w:szCs w:val="17"/>
        </w:rPr>
        <w:t>wyższe</w:t>
      </w:r>
      <w:r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niż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dostateczny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uczeń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wykonuje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zadania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10"/>
          <w:sz w:val="17"/>
          <w:szCs w:val="17"/>
        </w:rPr>
        <w:t>dodatkowe</w:t>
      </w:r>
      <w:r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(na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stopień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dobry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>-</w:t>
      </w:r>
      <w:r>
        <w:rPr>
          <w:color w:val="221F1F"/>
          <w:spacing w:val="-37"/>
          <w:w w:val="125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umiarkowanie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trudne;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stopień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bardzo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dobry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10"/>
          <w:sz w:val="17"/>
          <w:szCs w:val="17"/>
        </w:rPr>
        <w:t>trudne).</w:t>
      </w:r>
    </w:p>
    <w:p>
      <w:pPr>
        <w:pStyle w:val="ListParagraph"/>
        <w:numPr>
          <w:ilvl w:val="0"/>
          <w:numId w:val="57"/>
        </w:numPr>
        <w:overflowPunct w:val="false"/>
        <w:spacing w:lineRule="auto" w:line="276" w:before="0" w:after="0"/>
        <w:ind w:left="454" w:right="567" w:hanging="284"/>
        <w:jc w:val="both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 xml:space="preserve">Wymagania umożliwiające uzyskanie stopnia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celującego </w:t>
      </w:r>
      <w:r>
        <w:rPr>
          <w:color w:val="221F1F"/>
          <w:w w:val="105"/>
          <w:sz w:val="17"/>
          <w:szCs w:val="17"/>
        </w:rPr>
        <w:t xml:space="preserve">obejmują wymagania na stopień bardzo </w:t>
      </w:r>
      <w:r>
        <w:rPr>
          <w:color w:val="221F1F"/>
          <w:spacing w:val="-4"/>
          <w:w w:val="105"/>
          <w:sz w:val="17"/>
          <w:szCs w:val="17"/>
        </w:rPr>
        <w:t>dobry, a </w:t>
      </w:r>
      <w:r>
        <w:rPr>
          <w:color w:val="221F1F"/>
          <w:w w:val="105"/>
          <w:sz w:val="17"/>
          <w:szCs w:val="17"/>
        </w:rPr>
        <w:t xml:space="preserve">ponadto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wykraczające </w:t>
      </w:r>
      <w:r>
        <w:rPr>
          <w:color w:val="221F1F"/>
          <w:w w:val="105"/>
          <w:sz w:val="17"/>
          <w:szCs w:val="17"/>
        </w:rPr>
        <w:t xml:space="preserve">poza obowiązujący program na- uczania (uczeń jest </w:t>
      </w:r>
      <w:r>
        <w:rPr>
          <w:color w:val="221F1F"/>
          <w:spacing w:val="-3"/>
          <w:w w:val="105"/>
          <w:sz w:val="17"/>
          <w:szCs w:val="17"/>
        </w:rPr>
        <w:t xml:space="preserve">twórczy, </w:t>
      </w:r>
      <w:r>
        <w:rPr>
          <w:color w:val="221F1F"/>
          <w:w w:val="105"/>
          <w:sz w:val="17"/>
          <w:szCs w:val="17"/>
        </w:rPr>
        <w:t xml:space="preserve">rozwiązuje zadania problemowe w sposób niekonwencjonalny; potrafi dokonać syntezy </w:t>
      </w:r>
      <w:r>
        <w:rPr>
          <w:color w:val="221F1F"/>
          <w:spacing w:val="-4"/>
          <w:w w:val="105"/>
          <w:sz w:val="17"/>
          <w:szCs w:val="17"/>
        </w:rPr>
        <w:t>wiedzy, a </w:t>
      </w:r>
      <w:r>
        <w:rPr>
          <w:color w:val="221F1F"/>
          <w:w w:val="105"/>
          <w:sz w:val="17"/>
          <w:szCs w:val="17"/>
        </w:rPr>
        <w:t>na tej podstawie sformułować hipotezy badawcze i zaproponować sposób ich weryfikacji; samodzielnie prowadzi badania o charakterze naukowym; z własnej inicjatywy pogłębia wiedzę, korzystając z </w:t>
      </w:r>
      <w:r>
        <w:rPr>
          <w:color w:val="221F1F"/>
          <w:spacing w:val="-3"/>
          <w:w w:val="105"/>
          <w:sz w:val="17"/>
          <w:szCs w:val="17"/>
        </w:rPr>
        <w:t xml:space="preserve">róż- </w:t>
      </w:r>
      <w:r>
        <w:rPr>
          <w:color w:val="221F1F"/>
          <w:w w:val="105"/>
          <w:sz w:val="17"/>
          <w:szCs w:val="17"/>
        </w:rPr>
        <w:t>nych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poszukuje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zastosowań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wiedzy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praktyce;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dzieli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wiedzą</w:t>
      </w:r>
      <w:r>
        <w:rPr>
          <w:color w:val="221F1F"/>
          <w:spacing w:val="-10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innymi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uczniami;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osiąga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sukcesy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konkursach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pozaszkolnych</w:t>
      </w:r>
      <w:r>
        <w:rPr>
          <w:color w:val="221F1F"/>
          <w:spacing w:val="-10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olim- piadzie</w:t>
      </w:r>
      <w:r>
        <w:rPr>
          <w:color w:val="221F1F"/>
          <w:spacing w:val="-1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fizycznej).</w:t>
      </w:r>
    </w:p>
    <w:p>
      <w:pPr>
        <w:pStyle w:val="Nagwek1"/>
        <w:overflowPunct w:val="false"/>
        <w:spacing w:lineRule="auto" w:line="360" w:before="120" w:after="0"/>
        <w:ind w:left="454" w:right="567" w:hanging="0"/>
        <w:rPr>
          <w:rFonts w:ascii="Arial" w:hAnsi="Arial" w:cs="Arial"/>
          <w:b/>
          <w:b/>
          <w:color w:val="221F1F"/>
          <w:w w:val="105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48" wp14:anchorId="230AF359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2" name="Freeform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221F1F"/>
          <w:w w:val="105"/>
        </w:rPr>
        <w:t>Wymagania ogólne – uczeń: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wykorzystuje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pojęcia</w:t>
      </w:r>
      <w:r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wielkości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opisu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zjawisk</w:t>
      </w:r>
      <w:r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wskazuje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przykłady</w:t>
      </w:r>
      <w:r>
        <w:rPr>
          <w:color w:val="221F1F"/>
          <w:spacing w:val="-8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otoczeniu,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problemy,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prawa</w:t>
      </w:r>
      <w:r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zależności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fizyczne,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221F1F"/>
          <w:spacing w:val="-3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planuje</w:t>
      </w:r>
      <w:r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przeprowadza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obserwacje</w:t>
      </w:r>
      <w:r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doświadczenia,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wnioskuje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podstawie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wyników,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informacjami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pochodzącymi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analizy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materiałów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źródłowych,</w:t>
      </w:r>
      <w:r>
        <w:rPr>
          <w:color w:val="221F1F"/>
          <w:spacing w:val="-9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tekstów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popularnonaukowych. </w:t>
      </w:r>
    </w:p>
    <w:p>
      <w:pPr>
        <w:pStyle w:val="ListParagraph"/>
        <w:tabs>
          <w:tab w:val="clear" w:pos="720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Ponadto: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sprawnie się komunikuje i stosuje terminologię właściwą dla</w:t>
      </w:r>
      <w:r>
        <w:rPr>
          <w:color w:val="221F1F"/>
          <w:spacing w:val="-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kreatywnie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problemy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rFonts w:cs="Bookman Old Style" w:ascii="Bookman Old Style" w:hAnsi="Bookman Old Style"/>
          <w:b/>
          <w:bCs/>
          <w:color w:val="221F1F"/>
          <w:w w:val="105"/>
          <w:sz w:val="17"/>
          <w:szCs w:val="17"/>
        </w:rPr>
        <w:t>świadomie</w:t>
      </w:r>
      <w:r>
        <w:rPr>
          <w:rFonts w:cs="Bookman Old Style" w:ascii="Bookman Old Style" w:hAnsi="Bookman Old Style"/>
          <w:b/>
          <w:bCs/>
          <w:color w:val="221F1F"/>
          <w:spacing w:val="-2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metody</w:t>
      </w:r>
      <w:r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narzędzia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wywodzące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informatyki,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nowoczesnymi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technologiami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informacyjno-komunikacyjnymi,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samodzielnie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dociera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dokonuje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selekcji,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syntezy</w:t>
      </w:r>
      <w:r>
        <w:rPr>
          <w:color w:val="221F1F"/>
          <w:spacing w:val="2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wartościowania;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rzetelnie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korzysta</w:t>
      </w:r>
      <w:r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różnych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internetu,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uczy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systematycznie,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buduje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prawidłowe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związki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przyczynowo-skutkowe,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porządkuje</w:t>
      </w:r>
      <w:r>
        <w:rPr>
          <w:color w:val="221F1F"/>
          <w:spacing w:val="-15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pogłębia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zdobytą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wiedzę,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120"/>
        <w:ind w:left="568" w:right="567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współpracuje</w:t>
      </w:r>
      <w:r>
        <w:rPr>
          <w:color w:val="221F1F"/>
          <w:spacing w:val="-4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grupie</w:t>
      </w:r>
      <w:r>
        <w:rPr>
          <w:color w:val="221F1F"/>
          <w:spacing w:val="-4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realizuje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projekty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edukacyjne</w:t>
      </w:r>
      <w:r>
        <w:rPr>
          <w:color w:val="221F1F"/>
          <w:spacing w:val="-4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astronomii.</w:t>
      </w:r>
    </w:p>
    <w:p>
      <w:pPr>
        <w:pStyle w:val="Tretekstu"/>
        <w:overflowPunct w:val="false"/>
        <w:spacing w:lineRule="auto" w:line="360" w:before="120" w:after="0"/>
        <w:ind w:right="567" w:hanging="0"/>
        <w:rPr>
          <w:rFonts w:ascii="Arial" w:hAnsi="Arial" w:cs="Arial"/>
          <w:b/>
          <w:b/>
          <w:color w:val="221F1F"/>
          <w:w w:val="110"/>
          <w:sz w:val="27"/>
          <w:szCs w:val="27"/>
        </w:rPr>
      </w:pPr>
      <w:r>
        <w:rPr>
          <w:rFonts w:cs="Arial" w:ascii="Arial" w:hAnsi="Arial"/>
          <w:b/>
          <w:color w:val="221F1F"/>
          <w:w w:val="110"/>
          <w:sz w:val="27"/>
          <w:szCs w:val="27"/>
        </w:rPr>
        <w:t>Szczegółowe wymagania na poszczególne stopnie</w:t>
      </w:r>
    </w:p>
    <w:p>
      <w:pPr>
        <w:pStyle w:val="Tretekstu"/>
        <w:overflowPunct w:val="false"/>
        <w:spacing w:lineRule="auto" w:line="276"/>
        <w:ind w:right="567" w:hanging="0"/>
        <w:rPr>
          <w:color w:val="221F1F"/>
          <w:w w:val="110"/>
        </w:rPr>
      </w:pPr>
      <w:r>
        <w:rPr>
          <w:color w:val="221F1F"/>
          <w:w w:val="110"/>
        </w:rPr>
      </w:r>
      <w:r>
        <w:br w:type="page"/>
      </w:r>
    </w:p>
    <w:tbl>
      <w:tblPr>
        <w:tblW w:w="4950" w:type="pct"/>
        <w:jc w:val="left"/>
        <w:tblInd w:w="62" w:type="dxa"/>
        <w:tblLayout w:type="fixed"/>
        <w:tblCellMar>
          <w:top w:w="108" w:type="dxa"/>
          <w:left w:w="57" w:type="dxa"/>
          <w:bottom w:w="108" w:type="dxa"/>
          <w:right w:w="57" w:type="dxa"/>
        </w:tblCellMar>
        <w:tblLook w:firstRow="0" w:noVBand="0" w:lastRow="0" w:firstColumn="0" w:lastColumn="0" w:noHBand="0" w:val="0000"/>
      </w:tblPr>
      <w:tblGrid>
        <w:gridCol w:w="3526"/>
        <w:gridCol w:w="3809"/>
        <w:gridCol w:w="3387"/>
        <w:gridCol w:w="3138"/>
      </w:tblGrid>
      <w:tr>
        <w:trPr>
          <w:tblHeader w:val="true"/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pageBreakBefore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O</w:t>
            </w:r>
          </w:p>
        </w:tc>
      </w:tr>
      <w:tr>
        <w:trPr>
          <w:tblHeader w:val="true"/>
          <w:trHeight w:val="20" w:hRule="atLeast"/>
        </w:trPr>
        <w:tc>
          <w:tcPr>
            <w:tcW w:w="3526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3809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3387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3138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8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1. Wprowadzenie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przykłady zjawisk fizycznych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występujących w przyrodzie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przelicza wielokrotności i podwielokrotności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prowadzenie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modelowanie matematyczne obserwowanych zjawisk i obiektów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 metody badań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fizyki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czym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polega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prowadzenie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 fizycznych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pojęcia: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fizycznego,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obiektu,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 fizycznej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czym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polega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podstawowe wielkości mierzone podczas badania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sposób zapisu wyniku pomiaru (wraz z jednostką); wymienia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podstawowe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długości,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 i czasu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doświadczenia,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 opisów; wyjaśnia, dlaczego wykonuje się pomiary wielokrotne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niepewności pomiaru;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zapisuje wynik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uwzględniając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informacje o niepewności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zapisuje wyniki pomiarów w tabeli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zgodnie z zasadami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zaokrąglania,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zachowaniem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liczby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cyfr znaczących wynikającej z dokładności pomiaru lub danych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rosnącą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bądź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malejącą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 danych z tabeli lub wykresu; rozpoznaje proporcjonalność prostą i podaje jej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odczytuje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przedstawione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tabelach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wykresach zależności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roku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świetlnego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Układu Słonecznego i jego miejsce w Galaktyce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na czym polega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modelowanie matematyczne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przyczyny wprowadzenia międzynarodowego układu jednostek miar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(układu SI)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wyraża wielkości w podstawowych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jednostkach układu SI; przelicza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wielokrotności i podwielokrotności (korzystając z tabeli przedrostków) oraz jednostki czasu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średnią z wyników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 wykonanego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wielokrotnie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błędy przypadkowe i systematyczne, podaje ich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obliczenia, posługując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proporcjonalności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prostej, proporcjonalności odwrotnej, zależności liniowej (funkcja liniowa); podaje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współczynnika kierunkowego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wykresy zależności liniowych (nachylenie prostej i punkty przecięcia z osiami)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obliczeniowe z wykorzystaniem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wykresów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rzędy wielkości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rozmiarów i mas obiektów, którymi zajmuje się fizyka, oraz czasu trwania wybranych zjawisk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327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przykłady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wzajemnego uzupełniania 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 i modelowania matematycznego w naukach ścisłych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miary wzorcowe w układzie SI: długości, masy i czasu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materiałów źródłowych (w tym tekstów popularnonaukowych),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 miar wzorcowych i jednostek wielkości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fizycznych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dane podane w tabeli za pomocą histogramu (wykresu słupkowego)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niepewności maksymalnej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 średniej, niepewności względnej; oblicza te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wzory opisujące zależności między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wielkościami fizycznymi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wykresy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zależności liniowych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za pomocą wzorów zależności liniowe przedstawione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wykresie</w:t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z w:val="15"/>
                <w:szCs w:val="15"/>
              </w:rPr>
              <w:t>przygotowuje i </w:t>
            </w:r>
            <w:r>
              <w:rPr>
                <w:color w:val="221F1F"/>
                <w:w w:val="105"/>
                <w:sz w:val="15"/>
                <w:szCs w:val="15"/>
              </w:rPr>
              <w:t>przedstawia prezentację dotyczącą miar wzorcowych i jednostek wielkości mierzalnych</w:t>
            </w:r>
          </w:p>
          <w:p>
            <w:pPr>
              <w:pStyle w:val="Table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 niepewności standardowej wartości średniej; oblicza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ją</w:t>
            </w:r>
          </w:p>
          <w:p>
            <w:pPr>
              <w:pStyle w:val="Table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 zadania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 z opisywaniem zależności między wielkościami</w:t>
            </w:r>
          </w:p>
        </w:tc>
      </w:tr>
    </w:tbl>
    <w:p>
      <w:pPr>
        <w:pStyle w:val="Normal"/>
        <w:rPr/>
      </w:pPr>
      <w:r>
        <w:rPr/>
      </w:r>
    </w:p>
    <w:tbl>
      <w:tblPr>
        <w:tblW w:w="4950" w:type="pct"/>
        <w:jc w:val="left"/>
        <w:tblInd w:w="62" w:type="dxa"/>
        <w:tblLayout w:type="fixed"/>
        <w:tblCellMar>
          <w:top w:w="108" w:type="dxa"/>
          <w:left w:w="57" w:type="dxa"/>
          <w:bottom w:w="108" w:type="dxa"/>
          <w:right w:w="57" w:type="dxa"/>
        </w:tblCellMar>
        <w:tblLook w:firstRow="0" w:noVBand="0" w:lastRow="0" w:firstColumn="0" w:lastColumn="0" w:noHBand="0" w:val="0000"/>
      </w:tblPr>
      <w:tblGrid>
        <w:gridCol w:w="3526"/>
        <w:gridCol w:w="3809"/>
        <w:gridCol w:w="3387"/>
        <w:gridCol w:w="3138"/>
      </w:tblGrid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2. Ruch prostoliniowy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punktu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materialnego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skalarne;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cechy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definiuje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i wskazuje przykłady względności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prędkości do opisu ruchu prostoliniowego;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przelicza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 jednostki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chwilową;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 przykłady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 po torze prostoliniowym ze stałą prędkością ruchem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jednostajnym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prostoliniowym;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przykłady; rysuje wykres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wartość prędkości i drogę z wykresów zależności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podstawie podanych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informacji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zapisuje wynik pomiaru wraz z jego jednostką, uwzględniając informacje o niepewności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oblicza parametry ruchu jednostajnego prostoliniowego (prędkość i drogę), wykorzystując równanie ruchu jednostajnego prostoliniowego (zależność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>); zapisuje wynik zgodnie z zasadami zaokrąglania, z zachowaniem liczby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cyfr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znaczących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wynikającej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dokładności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 lub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danych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prostoliniowym jednostajnie zmiennym ruch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torze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którym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zmienia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stałym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przyspieszeniem;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jednostajnie przyspieszonym ruch, w którym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rośnie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jednostkowych przedziałach czasu o taką samą wartość, a ruchem jednostajnie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opóźnionym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którym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 prędkości maleje w jednostkowych przedziałach czasu o taką samą wartość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przyspieszenia wraz z jego jednostką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zmiennego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zmianą prędkości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jakim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nastąpiła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informuje, że pole pod wykresem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jest liczbowo równe drodze przebytej przez ciało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pod kierunkiem nauczyciela tekst popularnonaukowy dotyczący ruchu; wyodrębnia z tekstów,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tabel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ilustracji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kluczowe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 opisywanego zjawiska bądź problemu; przedstawia je w różnych postaciach</w:t>
            </w:r>
          </w:p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proste doświadczenie (badanie ruchu), 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 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pokazu;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 średniej i chwilowej,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jednostajnym prostoliniowym,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 z równania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wzoru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drogę i wykresów zależności parametrów ruchu od czasu,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prostoliniowym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przelicza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wielokrotności i podwielokrotności,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punkt materialny jest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modelem ciała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położenie punktu materialnego za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 współrzędnej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położenia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graficznie działania na wektorach (dodawanie, odejmowanie, mnożenie i dzielenie przez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liczbę)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względem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różnych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układów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odniesienia; posługuje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pojęciem wektora przemieszczenia; rozróżnia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pojęcia: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położenia,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przemieszczenia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drogi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prostoliniowy, posługując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pojęciem wektora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przemieszczenia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graficznie wektory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wektor przemieszczenia w wybranym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układzie odniesienia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wektory przemieszczenia podczas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ciał po prostej (określa współrzędną wektora przemieszczenia)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dodaje wektory przemieszczenia leżące na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jednej prostej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prędkości jako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 wektorowej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współrzędnej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 prędkości, prędkości średniej, prędkości chwilowej; oblicza ich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infografiki zamieszczonej w podręczniku, dotyczącej prędkości występujących w przyrodzie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prostoliniowy,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zależnością położenia od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położenie, wartość prędkości i drogę w ruchu jednostajnym na podstawie danych zawartych w tabelach i wykresach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i interpretuje wykresy zależności parametrów ruchu jednostajnego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 od czasu; właściwie skaluje, oznacza i dobiera zakresy osi; dopasowuje prostą do danych przedstawionych w postaci wykresu; interpretuje nachylenie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punkty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przecięcia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osiami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wartości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 prędkości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 średniej wartości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i wartości wektora prędkości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 skokowych zmianach wartości prędkości i zwrotu prędkości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przyspieszenia jako wielkości wektorowej; rozróżnia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 średnie i chwilowe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jc w:val="both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zmienny, posługując się zależnościami wartości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i przyspieszenia od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wartości zmiany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i przyspieszenia w ruchu prostoliniowym jednostajnie zmiennym na podstawie danych zawartych w tabelach i wykresach sporządza i interpretuje wykresy zależności wartości prędkości i przyspieszenia w ruchu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 jednostajnie zmiennym od czasu; właściwe skaluje, oznacza i dobiera zakresy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spadek swobodny jako przykład ruchu prostoliniowego jednostajnie zmiennego;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rysuje wykresy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 jednostajnie zmienny, posługując się zależnościami: położenia,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 prędkości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(za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wzorów i wykresów)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że pole pod wykresem zależności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jest liczbowo równe zmianie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zależność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położenia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czasu (równanie ruchu) w ruchu jednostajnie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zmiennym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własnymi słowami główne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tezy poznanego tekstu popularnonaukowego dotyczącego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 dotyczących ruchu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jednostajnego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prostoliniowego,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jednostajnie zmiennego,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7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 z ich opisu; analizuje i opracowuje uzyskane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związane z działaniami na wektorach i określaniem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typowe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prostoliniowych,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 średniej i chwilowej,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jednostajnym prostoliniowym, korzystając z równania ruchu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jednostajnego, wzoru na drogę i wykresów zależności parametrów ruchu od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czasu,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prostoliniowym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tablicami fizycznymi oraz kartą wybranych wzorów i stałych fizykochemicznych, wykonuje obliczenia szacunkowe i poddaje analizie otrzymany wynik; wykonuje obliczenia, posługując się kalkulatorem; sporządza i interpretuje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własnymi słowami główne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tezy poznanego tekstu popularnonaukowego dotyczącego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działania na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wektorach przemieszczenia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równanie ruchu jednostajnego prostoliniowego (zależność położenia 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czasu)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uwzględnia niepewności pomiarów przy sporządzaniu i interpretowaniu wykresów zależności parametrów ruchu jednostajnego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 od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zaznacza niepewności pomiarów przy sporządzaniu wykresu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>; dopasowuje prostą do punktów na wykresie, a na podstawie jej nachylenia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 prędkość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szacuje wartość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spodziewanego wyniku pomiaru lub obliczeń, interpretuje otrzymany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 i ocenia jego realność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rzut pionowy jako przykład ruchu prostoliniowego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zmiennego; rysuje wykresy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i interpretuje wzór przedstawiający zależność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położenia od czasu w ruchu jednostajnie zmiennym, korzystając z wykresu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>; opisuje zależność drogi od czasu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i interpretuje wykresy zależności drogi od czasu i drogi od kwadratu czasu w ruchu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jednostajnie zmiennym z uwzględnieniem niepewności; dopasowuje prostą do danych przedstawionych w postaci wykresu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  <m:r>
                    <w:rPr>
                      <w:rFonts w:ascii="Cambria Math" w:hAnsi="Cambria Math"/>
                    </w:rPr>
                    <m:t xml:space="preserve">2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>, interpretuje nachylenie tej prostej i punkty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przecięcia z osiami; wyznacza przyspieszenie ciała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 i przeprowadza proste doświadczenie obrazujące ruch ciała; rejestruje je za pomocą kamery; modyfikuje jego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przebieg; przeprowadza doświadczenie (badanie ruchu prostoliniowego jednostajnie zmiennego);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analizuje i opracowuje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 i przeprowadza doświadczenie w celu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wyznaczenia: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modyfikuje jego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przebieg; prezentuje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materiałów źródłowych (w tym tekstów </w:t>
            </w:r>
            <w:r>
              <w:rPr>
                <w:color w:val="221F1F"/>
                <w:sz w:val="15"/>
                <w:szCs w:val="15"/>
              </w:rPr>
              <w:t xml:space="preserve">popularnonaukowych) dotyczących </w:t>
            </w:r>
            <w:r>
              <w:rPr>
                <w:color w:val="221F1F"/>
                <w:w w:val="105"/>
                <w:sz w:val="15"/>
                <w:szCs w:val="15"/>
              </w:rPr>
              <w:t>cykloidy oraz prędkości występujących w przyrodzie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 tekst popularnonaukowy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 ruchu; przedstawia wyniki analizy; posługuje się informacjami pochodzącymi z analizy tego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tekstu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pochodzące z analizy tekstu popularnonaukowego do rozwiązywania problemów dotyczących ruchu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ruchów prostoliniowych,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 i chwilowej,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jednostajnym prostoliniowym,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 jednostajnie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</w:t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4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niepewność pomiaru prędkości ciała wyznaczonej na podstawie nachylenia prostej dopasowanej do punktów na wykresie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</m:oMath>
            <w:r>
              <w:rPr>
                <w:color w:val="221F1F"/>
                <w:w w:val="105"/>
                <w:sz w:val="15"/>
                <w:szCs w:val="15"/>
              </w:rPr>
              <w:t>) w ruchu jednostajnym prostoliniowym</w:t>
            </w:r>
          </w:p>
          <w:p>
            <w:pPr>
              <w:pStyle w:val="Table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 i przeprowadza doświadczenie (inne niż opisane w podręczniku) w celu zbadania ruchu prostoliniowego jednostajnie zmiennego; opracowuje wyniki; prezentuje i ocenia badanie</w:t>
            </w:r>
          </w:p>
          <w:p>
            <w:pPr>
              <w:pStyle w:val="Table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opisywaniem ruchów </w:t>
            </w:r>
            <w:r>
              <w:rPr>
                <w:color w:val="221F1F"/>
                <w:sz w:val="15"/>
                <w:szCs w:val="15"/>
              </w:rPr>
              <w:t>prostoliniowych,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ruchem jednostajnym </w:t>
            </w:r>
            <w:r>
              <w:rPr>
                <w:color w:val="221F1F"/>
                <w:sz w:val="15"/>
                <w:szCs w:val="15"/>
              </w:rPr>
              <w:t>prostoliniowym,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ruchem </w:t>
            </w:r>
            <w:r>
              <w:rPr>
                <w:color w:val="221F1F"/>
                <w:sz w:val="15"/>
                <w:szCs w:val="15"/>
              </w:rPr>
              <w:t xml:space="preserve">prostoliniowym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3. Ruch krzywoliniowy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drogi;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przykłady ruchów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krzywoliniowych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po okręgu, posługując się pojęciami: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okresu,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rozróżnia przyspieszenie średnie i przyspieszenie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chwilowe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rzutu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poziomego,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względem różnych układów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opisów;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 i formułuje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krzywoliniowego, posługując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przemieszczenia, prędkości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 i prędkości chwilowej,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rzutem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układów odniesienia,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jednostajnym po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jednostajnym po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z wykorzystaniem związków między promieniem okręgu, prędkością kątową, prędkością liniową oraz przyspieszeniem dośrodkowym,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wyodrębnia z tekstów i ilustracji informacje kluczowe dla opisywanego zjawiska bądź problemu,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wektora położenia;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 położenie punktu materialnego na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 i w przestrzeni za pomocą współrzędnych i wektora położenia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wektorem przemieszczenia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jego jednostką w ruchu krzywoliniowym; określa cechy wektora przemieszczenia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graficznie działania na wektorach (dodawanie, odejmowanie) o różnych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kierunkach; wyznacza wektor przemieszczenia jako różnicę wektorów położenia końcowego i położenia początkowego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do opisu ruchu krzywoliniowego pojęcie wektora prędkości wraz z jej jednostką; rozróżnia prędkość średnią i prędkość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chwilową; oblicza te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niezależność ruchu poziomego i ruchu pionowego w rzucie poziomym na podstawie doświadczenia; wskazuje czynniki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istotne i nieistotne dla przebiegu 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rzut poziomy jako dwa niezależne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ruchy: spadek swobodny (w pionie) i ruch jednostajny (w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poziomie)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rzut poziomy; wykorzystuje równanie ruchu jednostajnego dla współrzędnej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poziomej i równanie ruchu jednostajnie zmiennego dla współrzędnej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pionowej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graficznie tor ciała w rzucie poziomym; zaznacza wektor prędkości w różnych punktach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toru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wzory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współrzędne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i</m:t>
              </m:r>
              <m:r>
                <w:rPr>
                  <w:rFonts w:ascii="Cambria Math" w:hAnsi="Cambria Math"/>
                </w:rPr>
                <m:t xml:space="preserve">y</m:t>
              </m:r>
            </m:oMath>
            <w:r>
              <w:rPr>
                <w:rFonts w:cs="Arial" w:ascii="Arial" w:hAnsi="Arial"/>
                <w:i/>
                <w:iCs/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położenia ciała w dowolnej chwili w rzucie poziomym, wykorzystując równana ruchu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 i ruchu jednostajnie zmiennego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tor ruchu w rzucie poziomym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 parabolę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wskazuje, opisuje i analizuje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względności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składanie prędkości 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ruch wzdłuż jednej prostej i ruch na płaszczyźnie względem różnych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układów odniesienia; wykonuje schematyczne rysunki w celu zilustrowania tych ruchów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zapisuje i interpretuje zasadę składania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 przemieszczenia kątowego i prędkości kątowej wraz z ich jednostkami; posługuje się radianem jako miarą łukową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 i wykorzystuje zależności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wielkościami opisującymi ruch jednostajny po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graficznie wektor zmiany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w ruchu po okręgu; określa kierunek i zwrot przyspieszenia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dośrodkowego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prędkości liniowej, prędkości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kątowej i przyspieszenia dośrodkowego wraz z ich jednostkami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związki między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promieniem okręgu, prędkością kątową, prędkością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i przyspieszeniem dośrodkowym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wybrane informacje z historii fizyki dotyczące badania spadania ciał przez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Galileusza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doświadczenie – badanie ruchu względem różnych układów odniesienia;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planuje i modyfikuje jego przebieg; przedstawia wyniki doświadczenia i formułuje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3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rzutem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poziomym,</w:t>
            </w:r>
          </w:p>
          <w:p>
            <w:pPr>
              <w:pStyle w:val="TableParagraph"/>
              <w:widowControl w:val="false"/>
              <w:numPr>
                <w:ilvl w:val="1"/>
                <w:numId w:val="3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układów odniesienia,</w:t>
            </w:r>
          </w:p>
          <w:p>
            <w:pPr>
              <w:pStyle w:val="TableParagraph"/>
              <w:widowControl w:val="false"/>
              <w:numPr>
                <w:ilvl w:val="1"/>
                <w:numId w:val="3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jednostajnym po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z wykorzystaniem związków między promieniem okręgu, prędkością kątową, prędkością liniową i przyspieszeniem dośrodkowym,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materiałami pomocniczymi, w tym tablicami fizycznymi oraz kartą wybranych wzorów i stałych fizykochemicznych; wykonuje obliczenia szacunkowe i poddaje analizie otrzymany wynik; wykonuje obliczenia, posługując się kalkulatorem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graficznie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wektory prędkości średniej i chwilowej w ruchu krzywoliniowym; określa cechy tych wektorów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rozkłada wektor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w różnych punktach toru ciała w rzucie poziomym na składowe: poziomą i pionową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0"/>
                <w:szCs w:val="10"/>
              </w:rPr>
            </w:pPr>
            <w:r>
              <w:rPr>
                <w:color w:val="221F1F"/>
                <w:w w:val="105"/>
                <w:position w:val="6"/>
                <w:sz w:val="15"/>
                <w:szCs w:val="15"/>
              </w:rPr>
              <w:t xml:space="preserve">opisuje zależność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y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w rzucie poziomym jako parabolę;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 i interpretuje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współczynnik w równaniu paraboli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ax</m:t>
              </m:r>
              <m:r>
                <w:rPr>
                  <w:rFonts w:ascii="Cambria Math" w:hAnsi="Cambria Math"/>
                </w:rPr>
                <m:t xml:space="preserve">2</m:t>
              </m:r>
            </m:oMath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dodawania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wektorów do graficznego wyznaczania prędkości ciał względem różnych układów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prędkość ciała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względem różnych układów odniesienia; graficznie ilustruje i oblicza prędkości względne dla ruchów wzdłuż prostej i na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i interpretuje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pomiędzy prędkością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a prędkością kątową w ruchu po okręgu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niejednostajny po okręgu; rozróżnia prędkość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kątową średnią i prędkość chwilową; posługuje się pojęciem przyspieszenia kątowego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jego jednostką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graficznie, że wektor przyspieszenia dośrodkowego jest skierowany w stronę środka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i interpretuje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związki między promieniem okręgu, prędkością kątową, prędkością liniową i przyspieszeniem dośrodkowym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przyspieszenie dośrodkowe i przyspieszenie kątowe; wyjaśnia, na czym polega różnica między przyspieszeniem kątowym a przyspieszeniem dośrodkowym; wykazuje, że w ruchu jednostajnym po okręgu przyspieszenie kątowe jest równe zero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 (w tym tekstów popularnonaukowych)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 ruchów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krzywoliniowych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krzywoliniowego, posługując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przemieszczenia, prędkości średniej i prędkości chwilowej,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rzutem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rzutem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ukośnym,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 układów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odniesienia,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jednostajnym po okręgu, z wykorzystaniem związków między promieniem okręgu, prędkością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kątową i prędkością liniową,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po okręgu, realizuje i prezentuje projekt związany z badaniem ruchu,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opisany w podręczniku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projekt związany z badaniem ruchu, opisany w podręczniku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57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i analizuje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rzut ukośny; wyznacza zasięg rzutu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ukośnego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analizuje i rozwiązuje zadania dotyczące sytuacji, w których obserwator opisujący ruch jest w ruchu względem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wybranego układu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problemy:</w:t>
            </w:r>
          </w:p>
          <w:p>
            <w:pPr>
              <w:pStyle w:val="TableParagraph"/>
              <w:widowControl w:val="false"/>
              <w:numPr>
                <w:ilvl w:val="1"/>
                <w:numId w:val="3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rzutem poziomym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rzutem ukośnym,</w:t>
            </w:r>
          </w:p>
          <w:p>
            <w:pPr>
              <w:pStyle w:val="TableParagraph"/>
              <w:widowControl w:val="false"/>
              <w:numPr>
                <w:ilvl w:val="1"/>
                <w:numId w:val="3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 układów odniesienia,</w:t>
            </w:r>
          </w:p>
          <w:p>
            <w:pPr>
              <w:pStyle w:val="TableParagraph"/>
              <w:widowControl w:val="false"/>
              <w:numPr>
                <w:ilvl w:val="1"/>
                <w:numId w:val="3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jednostajnym po okręgu, z wykorzy- staniem związków między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promieniem okręgu, prędkością kątową,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prędkością liniową i przyspie- szeniem dośrodkowym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badaniem ruchu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4. Ruch i siły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oddziaływania, posługując się pojęciem siły (jako wielkości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wektorowej)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 za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cechy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(wartość, kierunek,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zwrot)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wypadkową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równoważącą;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ciężkości;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między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przyspieszeniem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grawitacyjnym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jednakowych kierunkach;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które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równoważą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 podstawie pierwszej zasady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dynamiki;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pierwszą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dynamiki; posługuje się pojęciem masy jako miary bezwładności ciał; wskazuje w otoczeniu przykłady bezwładności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nazywa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oporów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(tarcia,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oporu powietrza)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drugiej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i masą a przyspieszeniem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wzajemne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 zasadą dynamiki oraz pojęciem siły jako wielkości wektorowej; wskazuje w otoczeniu przykłady wzajemnego oddziaływania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ilustruje trzecią zasadę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 korzystając z opisu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(opory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ośrodka,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tarcie);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 w otoczeniu przykłady szkodliwości i użyteczności tarcia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dośrodkową jako przyczynę ruchu jednostajnego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 przykłady sił pełniących funkcję siły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dośrodkowej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po okręgu, posługując się pojęciami: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okresu,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trzecią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 do opisu ruchu po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popularnonaukowy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Czy</w:t>
            </w:r>
            <w:r>
              <w:rPr>
                <w:rFonts w:cs="Arial" w:ascii="Arial" w:hAnsi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można</w:t>
            </w:r>
            <w:r>
              <w:rPr>
                <w:rFonts w:cs="Arial" w:ascii="Arial" w:hAnsi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biegać</w:t>
            </w:r>
            <w:r>
              <w:rPr>
                <w:rFonts w:cs="Arial" w:ascii="Arial" w:hAnsi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po wodzie?</w:t>
            </w:r>
            <w:r>
              <w:rPr>
                <w:color w:val="221F1F"/>
                <w:w w:val="105"/>
                <w:sz w:val="15"/>
                <w:szCs w:val="15"/>
              </w:rPr>
              <w:t>; wyodrębnia z niego informacje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kluczowe i posługuje się nimi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3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skutków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oddziaływań,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</w:t>
            </w:r>
          </w:p>
          <w:p>
            <w:pPr>
              <w:pStyle w:val="TableParagraph"/>
              <w:widowControl w:val="false"/>
              <w:numPr>
                <w:ilvl w:val="1"/>
                <w:numId w:val="3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równoważenia 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>
            <w:pPr>
              <w:pStyle w:val="TableParagraph"/>
              <w:widowControl w:val="false"/>
              <w:numPr>
                <w:ilvl w:val="1"/>
                <w:numId w:val="3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obserwacje ruchu po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 i formułuje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rozkładaniem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drugiej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jednostajnym po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wyodrębnia z tekstów, tabel, wykresów i rysunków informacje kluczowe, przedstawia je w różnych postaciach, przelicza wielokrotności i podwielokrotności;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wymienia i rozróżnia rodzaje oddziaływań fundamentalnych (grawitacyjne, </w:t>
            </w:r>
            <w:r>
              <w:rPr>
                <w:color w:val="221F1F"/>
                <w:sz w:val="15"/>
                <w:szCs w:val="15"/>
              </w:rPr>
              <w:t xml:space="preserve">elektromagnetyczne, jądrowe), rozpoznaje </w:t>
            </w:r>
            <w:r>
              <w:rPr>
                <w:color w:val="221F1F"/>
                <w:w w:val="105"/>
                <w:sz w:val="15"/>
                <w:szCs w:val="15"/>
              </w:rPr>
              <w:t>je i wskazuje w otoczeniu ich przykłady; określa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skutki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wzajemność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na przedstawionych ilustracjach (rysunkach, zdjęciach); wyjaśnia na przykładzie, że skutek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punktu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przyłożenia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graficznie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wypadkową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działających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dowolnych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kierunkach </w:t>
            </w:r>
            <w:r>
              <w:rPr>
                <w:color w:val="221F1F"/>
                <w:sz w:val="15"/>
                <w:szCs w:val="15"/>
              </w:rPr>
              <w:t>na 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graficznie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rozkładanie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 składowe siły ciężkości na równi pochyłej, działające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równolegle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prostopadle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powierzchni równi;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pierwszą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drugą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ciał;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wykorzystuje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 wielkości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wektorowej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możliwości ruchu ciał; opisuje ruch ciał na równi pochyłej, </w:t>
            </w:r>
            <w:r>
              <w:rPr>
                <w:color w:val="221F1F"/>
                <w:sz w:val="15"/>
                <w:szCs w:val="15"/>
              </w:rPr>
              <w:t>wyjaśnia  niezależność</w:t>
            </w:r>
            <w:r>
              <w:rPr>
                <w:color w:val="221F1F"/>
                <w:spacing w:val="-12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ruchów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dynamiki; opisuje przebieg doświadczenia lub pokazu, przedstawia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trzecią zasadę dynamiki do opisu zachowania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ciał;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skutki </w:t>
            </w:r>
            <w:r>
              <w:rPr>
                <w:color w:val="221F1F"/>
                <w:sz w:val="15"/>
                <w:szCs w:val="15"/>
              </w:rPr>
              <w:t>wzajemnego  oddziaływania</w:t>
            </w:r>
            <w:r>
              <w:rPr>
                <w:color w:val="221F1F"/>
                <w:spacing w:val="-11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(przedstawia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wektorów),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oznacza i opisuje siły wzajemnego oddziaływania ciał; wyjaśnia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przykładzie,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dlaczego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wynikające z trzeciej zasady dynamiki się nie równoważą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rozróżnia i opisuje tarcie statyczne i tarcie kinetyczne; rozróżnia współczynniki tarcia kinetycznego i tarcia statycznego, posługuje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tymi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współczynnikami, wyjaśnia,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czego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one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zależą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ciał, posługując się pojęciem siły tarcia;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zaznacza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 cechy; omawia rolę tarcia na wybranych przykładach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dośrodkową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masą,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i promieniem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okręgu;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rolę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 na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prędkości kątowej, przyspieszenia dośrodkowego i siły dośrodkowej wraz z ich jednostkami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związki między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promieniem okręgu, prędkością kątową, prędkością liniową, przyspieszeniem dośrodkowym i siłą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dośrodkową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układy inercjalne i nieinercjalne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wyjaśnia na przykładach przyczynę działania siły bezwładności, określa jej cechy,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 na rysunku jej kierunek i zwrot; posługuje się pojęciem siły odśrodkowej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równoważności układów inercjalnych (zasadę względności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Galileusza)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stan nieważkości i stan przeciążenia, podaje warunki i przykłady ich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materiałów źródłowych, w tym tekstów popularnonaukowych, lub zaczerpniętych z internetu, dotyczących zasad dynamiki, w tym historii ich formułowania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popularnonaukowego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Czy</w:t>
            </w:r>
            <w:r>
              <w:rPr>
                <w:rFonts w:cs="Arial" w:ascii="Arial" w:hAnsi="Arial"/>
                <w:i/>
                <w:iCs/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można</w:t>
            </w:r>
            <w:r>
              <w:rPr>
                <w:rFonts w:cs="Arial" w:ascii="Arial" w:hAnsi="Arial"/>
                <w:i/>
                <w:iCs/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biegać po wodzie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bada, jak przyspieszenie zależy od siły i masy,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zależność tarcia od przyłożonej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i rodzaju powierzchni oraz siły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nacisku,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wyznacza wartość współczynnika tarcia na podstawie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analizy ruchu ciała na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równi,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bada związek między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siłą dośrodkową a masą, prędkością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liniową i promieniem w ruchu jednostajnym po okręgu,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demonstruje działanie siły bezwładności, m.in. na przykładzie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pojazdów gwałtownie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hamujących,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 z ich opisu; przedstawia, analizuje i opracowuje uzyskane wyniki, formułuje wnioski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typowe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2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rozkładaniem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>
            <w:pPr>
              <w:pStyle w:val="TableParagraph"/>
              <w:widowControl w:val="false"/>
              <w:numPr>
                <w:ilvl w:val="1"/>
                <w:numId w:val="2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 dynamiki,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 i drugiej,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– z uwzględnieniem sił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 i wykorzystaniem drugiej zasady dynamiki, ruchem jednostajnym po okręgu, z wykorzystaniem związków między promieniem okręgu, prędkością kątową, prędkością liniową oraz przyspieszeniem dośrodkowym i siłą dośrodkową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tworzy rysunki schematyczne, sporządza i interpretuje wykresy, posługuje się tablicami fizycznymi oraz kartą wybranych wzorów i stałych fizykochemicznych, wykonuje obliczenia szacunkowe i poddaje analizie otrzymany wynik, wykonuje obliczenia, posługując 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ruchu i siłach; przedstawia najważniejsze pojęcia,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i zależności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 w tym tekstów popularnonaukowych, lub zaczerpniętych z internetu, dotyczących oddziaływań fundamentalnych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siłę wypadkową dla sił działających w dowolnych kierunkach na płaszczyźnie;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 wartość tej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składowe siły ciężkości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równi pochyłej, działające równolegle i prostopadle do powierzchni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przykładach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praktyczne wykorzystanie dodawania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 rozkładania ich na składowe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wzajemne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oddziaływanie i zachowanie się ciał;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przewiduje i uzasadnia ich skutki, posługując się trzecią zasadą dynamiki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i opisuje tarcie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poślizgowe i tarcie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toczne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ruch ciała na równi pochyłej; wykonuje graficznie rozkład sił, wyznacza składowe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ciężkości i siłę tarcia oraz wartość współczynnika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mikroskopową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występowania sił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i interpretuje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związki między promieniem okręgu, prędkością kątową, prędkością liniową, przyspieszeniem dośrodkowym i siłą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dośrodkową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różnice między opisem ruchu ciał w układach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 i 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pojęcie sił bezwładności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opisu ruchu ciał w układach 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stan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wyjaśnia na przykładach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działania siły Coriolisa; omawia działanie siły Coriolisa na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doświadczeń: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równoważenia 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badania, jak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 zależy od siły i masy,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ilustrującego trzecią zasadę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zależności tarcia od przyłożonej siły i rodzaju powierzchni oraz siły nacisku,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hipotezy i prezentuje kroki niezbędne do ich weryfikacji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i interpretuje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 zależności: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a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d>
            </m:oMath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masy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a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</m:d>
            </m:oMath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 oraz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odwrotności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masy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a</m:t>
              </m:r>
              <m:d>
                <m:dPr>
                  <m:begChr m:val="("/>
                  <m:endChr m:val=")"/>
                </m:dPr>
                <m:e>
                  <m:f>
                    <m:fPr>
                      <m:type m:val="lin"/>
                    </m:fPr>
                    <m:num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den>
                  </m:f>
                </m:e>
              </m:d>
            </m:oMath>
            <w:r>
              <w:rPr>
                <w:color w:val="221F1F"/>
                <w:spacing w:val="-4"/>
                <w:w w:val="105"/>
                <w:sz w:val="15"/>
                <w:szCs w:val="15"/>
              </w:rPr>
              <w:t>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tarcia od siły nacisku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(wyznacza współczynnik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tarcia),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siły dośrodkowej od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kwadratu prędkości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 podstawie wyników doświadczeń; uwzględnia niepewności pomiarów i opory ruchu; dopasowuje prostą do danych przedstawionych w postaci wykresu, interpretuje jej nachylenie i punkty przecięcia z osiami, wyznacza, określa i interpretuje jej współczynnik kierunkowy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opracowuje wyniki doświadczenia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 badania związku między siłą dośrodkową a masą, prędkością liniową i promieniem w ruchu jednostajnym po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doświadczalnie ilustruje stan nieważkości i działanie siły odśrodkowej oraz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Coriolisa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 tekst popularnonaukowy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 ruchu i sił, posługuje się informacjami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tego tekstu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 sił i rozkładaniem ich na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 pierwszej i drugiej oraz równań ruchu,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– z uwzględnieniem sił tarcia i wykorzystaniem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drugiej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po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z wykorzystaniem związków między promieniem okręgu, prędkością kątową, prędkością liniową oraz przyspieszeniem dośrodkowym i siłą dośrodkową,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 bezwładności oraz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opisem zjawisk (ruchu ciał) w układach inercjalnych i nieinercjalnych</w:t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i rozkładaniem ich na składowe,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 dynamiki pierwszej i drugiej oraz równań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trzeciej zasady dynamiki,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ruchem, z uwzględnieniem sił tarcia i wykorzystaniem drugiej zasady dynamiki,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po okręgu, z wykorzystaniem związków między promieniem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prędkością kątową, prędkością liniową oraz przyspieszeniem dośrodkowym i siłą dośrodkową,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 oraz opisem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 (ruchu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ciał) w układach </w:t>
            </w:r>
            <w:r>
              <w:rPr>
                <w:color w:val="221F1F"/>
                <w:sz w:val="15"/>
                <w:szCs w:val="15"/>
              </w:rPr>
              <w:t>inercjalnych i </w:t>
            </w:r>
            <w:r>
              <w:rPr>
                <w:color w:val="221F1F"/>
                <w:w w:val="105"/>
                <w:sz w:val="15"/>
                <w:szCs w:val="15"/>
              </w:rPr>
              <w:t>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ruchem i siłami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5. Energia i pęd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pojęciami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mocy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 jednostkami; stosuje w obliczeniach związek pracy z siłą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drogą,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jakiej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wykonana,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oraz związek mocy z pracą i czasem, w jakim została </w:t>
            </w:r>
            <w:r>
              <w:rPr>
                <w:color w:val="221F1F"/>
                <w:w w:val="105"/>
                <w:sz w:val="15"/>
                <w:szCs w:val="15"/>
              </w:rPr>
              <w:t>wykonana; opisuje związki dżula i wata z jednostkami podstawowymi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energii, w tym energii potencjalnej grawitacji wraz z jej jednostką; opisuje wykonaną pracę jako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grawitacji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formy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z otoczenia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 kinetycznej wraz z jej jednostką,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kinetyczną;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wykonaną pracę jako zmianę energii; wyznacza zmianę energii kinetycznej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przykłady przemian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 potencjalnej sprężystości wraz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pędu i jednostką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zderzenia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niesprężyste; wskazuje w otoczeniu przykłady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zderzeń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artykuł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popularnonaukowy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zderzeń; wyodrębnia informacje kluczowe i posługuje się</w:t>
            </w:r>
            <w:r>
              <w:rPr>
                <w:color w:val="221F1F"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nimi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zależność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wydłużenia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sprężyny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siły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odkształcającej,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obliczaniem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mocy,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potencjalną,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wzoru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zasady </w:t>
            </w:r>
            <w:r>
              <w:rPr>
                <w:color w:val="221F1F"/>
                <w:spacing w:val="-1"/>
                <w:sz w:val="15"/>
                <w:szCs w:val="15"/>
              </w:rPr>
              <w:t>zachowania</w:t>
            </w:r>
            <w:r>
              <w:rPr>
                <w:color w:val="221F1F"/>
                <w:spacing w:val="30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energii,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energią potencjalną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sprężystości,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rFonts w:ascii="Arial" w:hAnsi="Arial" w:cs="Arial"/>
                <w:i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związane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 zasady zachowania pędu i </w:t>
            </w:r>
            <w:r>
              <w:rPr>
                <w:color w:val="221F1F"/>
                <w:spacing w:val="-3"/>
                <w:w w:val="104"/>
                <w:sz w:val="15"/>
                <w:szCs w:val="15"/>
              </w:rPr>
              <w:t>drugie</w:t>
            </w:r>
            <w:r>
              <w:rPr>
                <w:color w:val="221F1F"/>
                <w:w w:val="104"/>
                <w:sz w:val="15"/>
                <w:szCs w:val="15"/>
              </w:rPr>
              <w:t>j</w:t>
            </w:r>
            <w:r>
              <w:rPr>
                <w:color w:val="221F1F"/>
                <w:spacing w:val="-4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4"/>
                <w:sz w:val="15"/>
                <w:szCs w:val="15"/>
              </w:rPr>
              <w:t>zasad</w:t>
            </w:r>
            <w:r>
              <w:rPr>
                <w:color w:val="221F1F"/>
                <w:w w:val="104"/>
                <w:sz w:val="15"/>
                <w:szCs w:val="15"/>
              </w:rPr>
              <w:t>y</w:t>
            </w:r>
            <w:r>
              <w:rPr>
                <w:color w:val="221F1F"/>
                <w:spacing w:val="-4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4"/>
                <w:sz w:val="15"/>
                <w:szCs w:val="15"/>
              </w:rPr>
              <w:t>dynamik</w:t>
            </w:r>
            <w:r>
              <w:rPr>
                <w:color w:val="221F1F"/>
                <w:w w:val="104"/>
                <w:sz w:val="15"/>
                <w:szCs w:val="15"/>
              </w:rPr>
              <w:t>i</w:t>
            </w:r>
            <w:r>
              <w:rPr>
                <w:color w:val="221F1F"/>
                <w:spacing w:val="-4"/>
                <w:sz w:val="15"/>
                <w:szCs w:val="15"/>
              </w:rPr>
              <w:t xml:space="preserve"> w postaci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zderzeń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niesprężystych,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wyodrębnia z tekstów i ilustracji informacje kluczowe dla opisywanego zjawiska bądź problemu, przedstawia je w różnych postaciach, przelicza wielokrotności i podwielokrotności,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zależność pracy od kąta między wektorem siły a kierunkiem ruchu ciała; wyjaśnia 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że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skutek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tego kąta; przedstawia rozkład sił podczas przesuwania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drogi i pole pod wykresem zależności mocy od czasu jako wykonaną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przykładzie, że praca wykonana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nad ciałem przez siłę równoważącą siłę ciężkości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 zależy od sposobu przemieszczania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wybranym przykładzie, że energia potencjalna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odniesienia; oblicza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jak zmienia się energia, jeśli siła wykonuje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dodatnią,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jeśli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wykonuje pracę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ujemną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przemiany energii 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wybranych przykładach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 mechanicznej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proporcjonalność siły sprężystości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wydłużenia sprężyny; posługuje się pojęciem współczynnika sprężystości i jego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i interpretuje wykres zależności siły sprężystości od wydłużenia sprężyny; wykazuje, że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wykresem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jest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liczbowo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wykonanej podczas rozciągania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sprężyny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na wybranym przykładzie (np.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skoku o tyczce) przemiany energii z uwzględnieniem energii potencjalnej sprężystości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rFonts w:ascii="Arial" w:hAnsi="Arial" w:cs="Arial"/>
                <w:i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4"/>
                <w:sz w:val="15"/>
                <w:szCs w:val="15"/>
              </w:rPr>
              <w:t>stosuje</w:t>
            </w:r>
            <w:r>
              <w:rPr>
                <w:color w:val="221F1F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4"/>
                <w:sz w:val="15"/>
                <w:szCs w:val="15"/>
              </w:rPr>
              <w:t>obliczeniach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>
                <w:color w:val="221F1F"/>
                <w:w w:val="104"/>
                <w:sz w:val="15"/>
                <w:szCs w:val="15"/>
              </w:rPr>
              <w:t>zależność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6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drugą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dynamiki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jako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związek </w:t>
            </w:r>
            <w:r>
              <w:rPr>
                <w:color w:val="221F1F"/>
                <w:w w:val="105"/>
                <w:sz w:val="15"/>
                <w:szCs w:val="15"/>
              </w:rPr>
              <w:t>między zmianą pędu i popędem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wykorzystuje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zasadę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zachowania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pędu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do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opisu </w:t>
            </w:r>
            <w:r>
              <w:rPr>
                <w:color w:val="221F1F"/>
                <w:w w:val="105"/>
                <w:sz w:val="15"/>
                <w:szCs w:val="15"/>
              </w:rPr>
              <w:t>zachowania się izolowanego układu ciał oraz wyjaśnienia zjawiska odrzutu; wskazuje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zjawisk, w których spełniona jest zasada zachowania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zderzenia niesprężyste; stosuje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zachowania pędu w opisach zderzeń niesprężystych i w obliczeniach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zderzenia sprężyste na wybranych przykładach; stosuje zasadę zachowania energii kinetycznej i zasadę zachowania pędu w opisach zderzeń sprężystych i w obliczeniach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przedstawia własnymi słowami główne tezy artykułu popularnonaukowego dotyczącego zderzeń pt.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Fizyk ogląda TV</w:t>
            </w:r>
            <w:r>
              <w:rPr>
                <w:color w:val="221F1F"/>
                <w:w w:val="105"/>
                <w:sz w:val="15"/>
                <w:szCs w:val="15"/>
              </w:rPr>
              <w:t>; wykorzystuje informacje pochodzące z analizy tego tekstu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lub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bada:</w:t>
            </w:r>
          </w:p>
          <w:p>
            <w:pPr>
              <w:pStyle w:val="TableParagraph"/>
              <w:widowControl w:val="false"/>
              <w:numPr>
                <w:ilvl w:val="1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energia potencjalna ciała, korzystając z opisu doświadczenia,</w:t>
            </w:r>
          </w:p>
          <w:p>
            <w:pPr>
              <w:pStyle w:val="TableParagraph"/>
              <w:widowControl w:val="false"/>
              <w:numPr>
                <w:ilvl w:val="1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zależność wydłużenia sprężyny od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odkształcającej,</w:t>
            </w:r>
          </w:p>
          <w:p>
            <w:pPr>
              <w:pStyle w:val="TableParagraph"/>
              <w:widowControl w:val="false"/>
              <w:numPr>
                <w:ilvl w:val="1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zderzenia ciał; wyznacza masę lub prędkość jednego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ciał,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korzystając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3"/>
                <w:w w:val="105"/>
                <w:sz w:val="15"/>
                <w:szCs w:val="15"/>
              </w:rPr>
              <w:t xml:space="preserve"> z 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zasady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zachowania pędu,</w:t>
            </w:r>
          </w:p>
          <w:p>
            <w:pPr>
              <w:pStyle w:val="TableParagraph"/>
              <w:widowControl w:val="false"/>
              <w:numPr>
                <w:ilvl w:val="1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zjawisko odrzutu oraz wyznacza prędkości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 po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odrzucie,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przedstawia, analizuje i opracowuje wyniki doświadczenia,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pomiarów i 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obliczaniem pracy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 i mocy,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potencjalną,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wzoru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 i zasady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energią potencjalną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sprężystości,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rFonts w:ascii="Arial" w:hAnsi="Arial" w:cs="Arial"/>
                <w:i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zachowania pędu oraz drugiej zasady dynamiki w postaci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1"/>
                <w:sz w:val="15"/>
                <w:szCs w:val="15"/>
              </w:rPr>
              <w:t xml:space="preserve">dotyczące  </w:t>
            </w:r>
            <w:r>
              <w:rPr>
                <w:color w:val="221F1F"/>
                <w:sz w:val="15"/>
                <w:szCs w:val="15"/>
              </w:rPr>
              <w:t>zderzeń</w:t>
            </w:r>
            <w:r>
              <w:rPr>
                <w:color w:val="221F1F"/>
                <w:spacing w:val="1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niesprężystych,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materiałami pomocniczymi, w tym tablicami fizycznymi oraz kartą wybranych wzorów i stałych fizykochemicznych, wykonuje obliczenia szacunkowe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poddaje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analizie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otrzymany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wynik, wykonuje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obliczenia,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kalkulatorem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energii i pędzie; przedstawia najważniejsze pojęcia, zasady i zależności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oblicza pracę na podstawie wykresów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s</m:t>
                  </m:r>
                </m:e>
              </m:d>
              <m:r>
                <w:rPr>
                  <w:rFonts w:ascii="Cambria Math" w:hAnsi="Cambria Math"/>
                </w:rPr>
                <m:t xml:space="preserve">i</m:t>
              </m:r>
              <m:r>
                <w:rPr>
                  <w:rFonts w:ascii="Cambria Math" w:hAnsi="Cambria Math"/>
                </w:rPr>
                <m:t xml:space="preserve">P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wykazuje, że praca wykonana nad ciałem przez siłę równoważącą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 ciężkości jest równa przyrostowi energii potencjalnej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wykazuje, że praca wykonana nad ciałem przez stałą siłę podczas rozpędzania ciała jest równa przyrostowi jego energii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sprawności urządzeń mechanicznych; stosuje w obliczeniach pojęcie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sprawności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warunki stosowania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prawa Hooke’a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wzór na energię potencjalną sprężystości;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wykazuje doświadczalnie związek między energią potencjalną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 a wydłużeniem sprężyny oblicza energię potencjalną sprężystości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przemiany energii z uwzględnieniem energii potencjalnej sprężystości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przykładach innych niż opisane w podręczniku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rFonts w:ascii="Arial" w:hAnsi="Arial" w:cs="Arial"/>
                <w:i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4"/>
                <w:sz w:val="15"/>
                <w:szCs w:val="15"/>
              </w:rPr>
              <w:t>wykazuje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>
                <w:color w:val="221F1F"/>
                <w:w w:val="104"/>
                <w:sz w:val="15"/>
                <w:szCs w:val="15"/>
              </w:rPr>
              <w:t>zależność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uzasadnia zasadę zachowania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pędu, korzystając z zależności  oraz trzeciej zasady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w przypadku zderzenia niesprężystego suma energii kinetycznych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zderzających się ciał przed zderzeniem jest większa niż po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zderzeniu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zderzenia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centralne i zderzenia niecentralne, ilustruje je graficznie; opisuje je na przykładach (np. z różnych dyscyplin sportu)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i opisuje zderzenia sprężyste ciał o różnych masach, ilustruje je na rysunkach schematycznych; wykazuje doświadczalnie i wyznacza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zmiany prędkości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 w tym tekstów popularnonaukowych, lub zaczerpniętych z internetu, dotyczącymi: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mocy i sprawności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 urządzeń,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obliczaniem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mechanicznej i mocy,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wykorzystaniem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 dynamiki i zasady zachowania energii,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energią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 sprężystości,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zasady zachowania pędu oraz </w:t>
            </w:r>
            <w:r>
              <w:rPr>
                <w:color w:val="221F1F"/>
                <w:w w:val="104"/>
                <w:sz w:val="15"/>
                <w:szCs w:val="15"/>
              </w:rPr>
              <w:t>zależności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cs="Century Gothic" w:ascii="Century Gothic" w:hAnsi="Century Gothic"/>
                <w:color w:val="221F1F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dotyczące zderzeń sprężystych.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badania, od czego zależy, 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czego nie zależy energia potencjalna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zjawiska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odrzutu,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badania zderzeń ciał oraz wyznaczania masy lub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prędkości jednego z ciał, z wykorzystaniem zasady zachowania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pędu,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samodzielnie wyszukuje i analizuje materiały źródłowe, w tym teksty popularnonaukowe dotyczące treści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rozdziału </w:t>
            </w:r>
            <w:r>
              <w:rPr>
                <w:rFonts w:cs="Arial" w:ascii="Arial" w:hAnsi="Arial"/>
                <w:i/>
                <w:iCs/>
                <w:color w:val="221F1F"/>
                <w:spacing w:val="-4"/>
                <w:w w:val="105"/>
                <w:sz w:val="15"/>
                <w:szCs w:val="15"/>
              </w:rPr>
              <w:t>Energia i </w:t>
            </w:r>
            <w:r>
              <w:rPr>
                <w:rFonts w:cs="Arial" w:ascii="Arial" w:hAnsi="Arial"/>
                <w:i/>
                <w:iCs/>
                <w:color w:val="221F1F"/>
                <w:spacing w:val="-3"/>
                <w:w w:val="105"/>
                <w:sz w:val="15"/>
                <w:szCs w:val="15"/>
              </w:rPr>
              <w:t>pęd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, </w:t>
            </w: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tych materiałów</w:t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związane: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obliczaniem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mechanicznej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 mocy,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 energią </w:t>
            </w:r>
            <w:r>
              <w:rPr>
                <w:color w:val="221F1F"/>
                <w:sz w:val="15"/>
                <w:szCs w:val="15"/>
              </w:rPr>
              <w:t>potencjalną,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pacing w:val="-3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 zasad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 zasady zachowania energii,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 energią potencjalną </w:t>
            </w:r>
            <w:r>
              <w:rPr>
                <w:color w:val="221F1F"/>
                <w:sz w:val="15"/>
                <w:szCs w:val="15"/>
              </w:rPr>
              <w:t>sprężystości,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zasady zachowania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pędu oraz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zderzeniami sprężystymi</w:t>
            </w:r>
          </w:p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energią i pędem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6. Bryła sztywna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przykładach granice stosowania modeli punktu materialnego i bryły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postępowy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obrotowy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 wskazuje w otoczeniu ich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 masy i momentu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jego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zasadę zachowania momentu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doświadczenia polegające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na: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demonstrowaniu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badaniu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sposobu przyłożenia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wyznaczaniu środka ciężkości ciał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płaskich,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badaniu ruchu ciał o różnych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momentach bezwładności,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 z opisu doświadczeń; analizuje i przedstawia wyniki doświadczeń, formułuje wnioski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wyznaczaniem położenia środka masy układu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momentów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stosowaniem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warunków statyki bryły sztywnej oraz pierwszej zasady dynamiki dla ruchu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 i stosowaniem warunków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obrotowego,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 zachowania momentu pędu,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szczególności: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wyodrębnia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tekstów,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tabel,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wykresów i rysunków informacje kluczowe, przedstawia je w różnych postaciach, przelicza wielokrotności i podwielokrotności,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na wybranym przykładzie ruch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złożony bryły sztywnej jako sumę ruchów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prostych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obrotowy bryły sztywnej wokół osi, stosując pojęcia: prędkości kątowej, przyspieszenia kątowego, okresu i częstotliwości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środka masy;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 i ilustruje na rysunkach schematycznych położenie środka masy bryły lub układu ciał; wskazuje środek masy dla brył jednorodnych mających środek symetrii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siły wraz z jego jednostką; wyznacza i rysuje wektor momentu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 określa jego cechy (kierunek i zwrot); oblicza momenty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działające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(bryłę sztywną)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warunki statyki bryły sztywnej; wykorzystuje w obliczeniach warunek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równowagi momentów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i stosuje pierwszą zasadę zasady dynamiki dla ruchu obrotowego; analizuje równowagę brył sztywnych w sytuacji, kiedy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działają w jednej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środka ciężkości;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rozróżnia środek masy i środek ciężkości; wyjaśnia, kiedy znajdują się one w tym samym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punkcie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odróżnia energię potencjalną grawitacji ciała traktowanego jako punkt materialny od energii potencjalnej ciała, którego wymiarów nie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można pominąć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warunki równowagi ciała stojącego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podłożu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pojęcie momentu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i warunki statyki bryły sztywnej oraz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zmiany energii potencjalnej z wykonaną pracą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bezwładności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 jako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rozkładu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jego jednostką; interpretuje moment bezwładności jako miarę bezwładności ciała w ruchu obrotowym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od czego zależy energia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kinetyczna w ruchu obrotowym; stosuje w obliczeniach wzór na energię kinetyczną ruchu obrotowego bryły sztywnej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 energię ruchu bryły sztywnej jako sumę energii kinetycznej ruchu postępowego środka masy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wokół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przechodzącej przez środek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dane zawarte w tabeli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Momenty bezwładności brył</w:t>
            </w:r>
            <w:r>
              <w:rPr>
                <w:color w:val="221F1F"/>
                <w:w w:val="105"/>
                <w:sz w:val="15"/>
                <w:szCs w:val="15"/>
              </w:rPr>
              <w:t>; porównuje wzory 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 bezwładności dla brył o wybranych kształtach; formułuje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od czego zależy przyspieszenie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kątowe bryły poruszającej się ruchem obrotowym wokół stałej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drugą zasadę dynamiki dla ruchu obrotowego do opisu ruchu obrotowego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wybranej bryły; stosuje w obliczeniach związek między momentem siły i momentem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 a przyspieszeniem kątowym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wyznacza moment bezwładności brył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opisów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pędu punktu materialnego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cechy wektora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(wartość,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kierunek,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zwrot)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pędu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 i układu ciał wraz z jego jednostką;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związek między momentem pędu i prędkością kątową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zachowania momentu pędu do wyjaśniania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obliczeń;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wyjaśnia,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 zasada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wynika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demonstruje zasadę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zachowania momentu pędu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 xml:space="preserve">; </w:t>
            </w:r>
            <w:r>
              <w:rPr>
                <w:color w:val="221F1F"/>
                <w:w w:val="105"/>
                <w:sz w:val="15"/>
                <w:szCs w:val="15"/>
              </w:rPr>
              <w:t>przedstawia, opisuje i wyjaśnia wyniki doświadczenia oraz formułuje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na wybranych przykładach ruch obrotowy układu ciał wokół ustalonej osi na podstawie zasady zachowania momentu pędu (wyjaśnia zmiany prędkości kątowej przy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zmianach momentu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bezwładności)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 problemy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 z: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ruchu brył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 i wyznaczaniem położenia środka masy układu ciał,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momentów sił oraz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stosowaniem warunków statyki bryły sztywnej i pierwszej zasady dynamiki dla ruchu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 i stosowaniem warunków statyki bryły sztywnej oraz wyznaczaniem jej energii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 ruchu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521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 zachowania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momentu pędu,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7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tablicami fizycznymi oraz kartą wybranych wzorów i stałych fizykochemicznych, wykonuje obliczenia szacunkowe i poddaje analizie otrzymany wynik, wykonuje obliczenia, posługując 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bryle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sztywnej; przedstawia najważniejsze pojęcia,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i zależności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 i przeprowadza doświadczenie obrazujące ruch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 sztywnej; modyfikuje jego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wokół ruchomej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 – precesję – na wybranym przykładzie (np. ruchu bączka); wskazuje przykłady zjawiska precesji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wzór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wektor położenia środka masy układu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wypadkowy moment siły; wskazuje i opisuje przykłady zastosowania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dodawania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momentów sił (np. dźwignie); analizuje ruch obrotowy bryły sztywnej pod działaniem momentu</w:t>
            </w:r>
            <w:r>
              <w:rPr>
                <w:color w:val="221F1F"/>
                <w:spacing w:val="-3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na przykładzie (np.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skoku o tyczce) wykorzystanie związku energii potencjalnej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 z położeniem środka ciężkości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i oblicza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 potencjalną bryły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 z uwzględnieniem położenia jej środka ciężkości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zmiany energii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ciała podczas jego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obracania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na wybranym przykładzie wpływ położenia środka ciężkości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stabilność ciała; rozróżnia równowagi: obojętną,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trwałą i chwiejną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i opisuje przykłady sytuacji, w których równowaga bryły sztywnej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decyduje o bezpieczeństwie (np. stabilność konstrukcji) oraz sposoby zwiększania stabilności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wzór na energię kinetyczną ruchu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związek między momentem siły i momentem bezwładności 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przyspieszeniem kątowym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(na przykładzie kulki staczającej się z równi pochyłej) zachowanie się bryły pod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działaniem momentu siły na podstawie drugiej zasady dynamiki; ilustruje graficznie rozkład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wzór na moment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 bryły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i opisuje przykłady wykorzystania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zachowania momentu pędu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(np. w sporcie, urządzeniach technicznych); ilustruje je na rysunkach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schematycznych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i ilustruje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doświadczalnie efekt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żyroskopowy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 lub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zaczerpniętych z internetu, dotyczącymi ruchu brył sztywnych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doświadczeń: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zachowania się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 w zależności od sposobu przyłożenia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 środka ciężkości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 płaskich,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badanie ruchu ciał o różnych momentach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bezwładności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,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 momentu bezwładności brył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sztywnych,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demonstracja zasady zachowania momentu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pędu,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hipotezy i prezentuje kroki niezbędne do ich weryfikacji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 materiały źródłowe, w tym teksty popularnonaukowe dotyczące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treści rozdziału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Bryła sztywna</w:t>
            </w:r>
            <w:r>
              <w:rPr>
                <w:color w:val="221F1F"/>
                <w:w w:val="105"/>
                <w:sz w:val="15"/>
                <w:szCs w:val="15"/>
              </w:rPr>
              <w:t>, posługuje się informacjami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tych materiałów i wykorzystuje je 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ruchu brył sztywnych i wyznaczaniem położenia środka masy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układu ciał,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momentów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i stosowaniem warunków statyki bryły sztywnej oraz pierwszej zasady dynamiki dla ruchu obrotowego,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 i stosowaniem warunków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statyki bryły sztywnej oraz wyznaczaniem jej energii potencjalnej,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 ruchu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 zachowania momentu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realizuje i prezentuje projekt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Wahadło Oberbecka</w:t>
            </w:r>
            <w:r>
              <w:rPr>
                <w:rFonts w:cs="Arial" w:ascii="Arial" w:hAnsi="Arial"/>
                <w:i/>
                <w:iCs/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opisany w podręczniku</w:t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spacing w:val="-3"/>
                <w:w w:val="105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uzasadnia wzór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wektor położenia środka masy układu ciał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(na wybranym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przykładzie, innym niż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opisany w podręczniku) zachowanie się bryły pod działaniem momentu siły na podstawie drugiej zasady dynamiki; wyznacza moment bezwładności bryły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przykładach zastosowania żyroskopu,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informacjami wynikającymi z analizy materiałów źródłowych, w tym tekstów popularnonaukowych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brył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 i wyznaczaniem położenia środka masy układu ciał,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z w:val="15"/>
                <w:szCs w:val="15"/>
              </w:rPr>
              <w:t xml:space="preserve">wyznaczaniem </w:t>
            </w:r>
            <w:r>
              <w:rPr>
                <w:color w:val="221F1F"/>
                <w:w w:val="105"/>
                <w:sz w:val="15"/>
                <w:szCs w:val="15"/>
              </w:rPr>
              <w:t>momentów sił i stosowaniem warunków statyki bryły sztywnej oraz pierwszej zasady dynamiki dla ruchu obrotowego,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 i stosowaniem warunków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statyki bryły sztywnej oraz wyznaczaniem jej energii potencjalnej,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 sztywnej,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obrotowego,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 momentu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 wykonanie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przyrządu (wahadła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Oberbecka) oraz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doświadczenia z zastosowaniem tego przyrządu – według projektu opisanego w podręczniku (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Wahadło Oberbecka</w:t>
            </w:r>
            <w:r>
              <w:rPr>
                <w:color w:val="221F1F"/>
                <w:w w:val="105"/>
                <w:sz w:val="15"/>
                <w:szCs w:val="15"/>
              </w:rPr>
              <w:t>); formułuje i weryfikuje hipotezy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projekt związany ze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statyką ciał, np. projektuje wybrany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przedmiot i bada jego stabilność, korzystając z informacji </w:t>
            </w:r>
            <w:r>
              <w:rPr>
                <w:color w:val="221F1F"/>
                <w:sz w:val="15"/>
                <w:szCs w:val="15"/>
              </w:rPr>
              <w:t>pochodzących z </w:t>
            </w:r>
            <w:r>
              <w:rPr>
                <w:color w:val="221F1F"/>
                <w:w w:val="105"/>
                <w:sz w:val="15"/>
                <w:szCs w:val="15"/>
              </w:rPr>
              <w:t>analizy materiałów źródłowych lub internetu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realizuje i prezentuje własny projekt związany z treściami rozdziału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Bryła</w:t>
            </w:r>
            <w:r>
              <w:rPr>
                <w:rFonts w:cs="Arial" w:ascii="Arial" w:hAnsi="Arial"/>
                <w:i/>
                <w:iCs/>
                <w:color w:val="221F1F"/>
                <w:spacing w:val="-36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sztywna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5"/>
          <w:szCs w:val="25"/>
        </w:rPr>
      </w:pPr>
      <w:r>
        <w:rPr>
          <w:rFonts w:cs="Times New Roman" w:ascii="Times New Roman" w:hAnsi="Times New Roman"/>
          <w:sz w:val="25"/>
          <w:szCs w:val="25"/>
        </w:rPr>
      </w:r>
    </w:p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agwek1"/>
        <w:overflowPunct w:val="false"/>
        <w:spacing w:before="0" w:after="0"/>
        <w:ind w:left="102" w:hanging="0"/>
        <w:rPr>
          <w:b/>
          <w:b/>
          <w:bCs/>
          <w:color w:val="221F1F"/>
        </w:rPr>
      </w:pPr>
      <w:r>
        <w:rPr>
          <w:b/>
          <w:bCs/>
          <w:color w:val="221F1F"/>
        </w:rPr>
        <w:t>Sposoby sprawdzania osiągnięć edukacyjnych ucznia</w:t>
      </w:r>
    </w:p>
    <w:p>
      <w:pPr>
        <w:pStyle w:val="Tretekstu"/>
        <w:overflowPunct w:val="false"/>
        <w:spacing w:lineRule="auto" w:line="276" w:before="68" w:after="0"/>
        <w:ind w:left="323" w:hanging="0"/>
        <w:rPr>
          <w:color w:val="221F1F"/>
          <w:w w:val="105"/>
        </w:rPr>
      </w:pPr>
      <w:r>
        <w:rPr>
          <w:color w:val="221F1F"/>
          <w:w w:val="105"/>
        </w:rPr>
        <w:t>Osiągnięcia edukacyjne ucznia są sprawdzane: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221F1F"/>
          <w:w w:val="110"/>
          <w:sz w:val="17"/>
          <w:szCs w:val="17"/>
        </w:rPr>
      </w:pPr>
      <w:r>
        <w:rPr>
          <w:color w:val="221F1F"/>
          <w:w w:val="110"/>
          <w:sz w:val="17"/>
          <w:szCs w:val="17"/>
        </w:rPr>
        <w:t>ustnie (waga</w:t>
      </w:r>
      <w:r>
        <w:rPr>
          <w:color w:val="221F1F"/>
          <w:spacing w:val="-3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0,2),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pisemnie (waga</w:t>
      </w:r>
      <w:r>
        <w:rPr>
          <w:color w:val="221F1F"/>
          <w:spacing w:val="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0,5),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praktycznie, tzn. w trakcie wykonywania doświadczeń (waga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0,3). Ocena klasyfikacyjna jest średnią ważoną ocen</w:t>
      </w:r>
      <w:r>
        <w:rPr>
          <w:color w:val="221F1F"/>
          <w:spacing w:val="1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cząstkowych.</w:t>
      </w:r>
    </w:p>
    <w:p>
      <w:pPr>
        <w:pStyle w:val="Normal"/>
        <w:tabs>
          <w:tab w:val="clear" w:pos="720"/>
          <w:tab w:val="left" w:pos="378" w:leader="none"/>
        </w:tabs>
        <w:overflowPunct w:val="false"/>
        <w:spacing w:lineRule="auto" w:line="252" w:before="120" w:after="120"/>
        <w:ind w:left="125" w:hanging="0"/>
        <w:jc w:val="center"/>
        <w:rPr>
          <w:color w:val="221F1F"/>
          <w:w w:val="105"/>
          <w:sz w:val="16"/>
          <w:szCs w:val="16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r>
            <w:rPr>
              <w:rFonts w:ascii="Cambria Math" w:hAnsi="Cambria Math"/>
            </w:rPr>
            <m:t xml:space="preserve">ocena</m:t>
          </m:r>
          <m:r>
            <w:rPr>
              <w:rFonts w:ascii="Cambria Math" w:hAnsi="Cambria Math"/>
            </w:rPr>
            <m:t xml:space="preserve">=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ustne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0,2  +  suma ocen „pisemne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0,5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praktyczne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 0.3\} over \{liczba ocen „ustne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0,2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liczba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pisemne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 ∙  0,5 + liczba ocen „praktyczne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0.3</m:t>
          </m:r>
        </m:oMath>
      </m:oMathPara>
    </w:p>
    <w:p>
      <w:pPr>
        <w:pStyle w:val="Tretekstu"/>
        <w:overflowPunct w:val="false"/>
        <w:spacing w:lineRule="auto" w:line="360" w:before="0" w:after="120"/>
        <w:ind w:left="57" w:firstLine="170"/>
        <w:contextualSpacing/>
        <w:rPr>
          <w:rFonts w:ascii="Bookman Old Style" w:hAnsi="Bookman Old Style" w:cs="Bookman Old Style"/>
          <w:b/>
          <w:b/>
          <w:bCs/>
          <w:color w:val="221F1F"/>
          <w:w w:val="105"/>
        </w:rPr>
      </w:pPr>
      <w:r>
        <w:rPr>
          <w:color w:val="221F1F"/>
          <w:w w:val="105"/>
        </w:rPr>
        <w:t>Na ocenę klasyfikacyjną wpływają również aktywność na lekcji i zaangażowanie w naukę. Te czynniki są brane pod uwagę zwłaszcza wtedy, gdy ocena jest pośrednia (np. 4,5).</w:t>
      </w:r>
    </w:p>
    <w:p>
      <w:pPr>
        <w:pStyle w:val="Normal"/>
        <w:rPr>
          <w:rFonts w:ascii="Times New Roman" w:hAnsi="Times New Roman" w:cs="Times New Roman"/>
          <w:sz w:val="25"/>
          <w:szCs w:val="25"/>
        </w:rPr>
      </w:pPr>
      <w:r>
        <w:br w:type="column"/>
      </w:r>
      <w:r>
        <w:rPr>
          <w:rFonts w:cs="Bookman Old Style" w:ascii="Bookman Old Style" w:hAnsi="Bookman Old Style"/>
          <w:b/>
          <w:bCs/>
          <w:color w:val="221F1F"/>
          <w:w w:val="105"/>
        </w:rPr>
        <w:t>Warunki i tryb uzyskiwania oceny wyższej niż przewidywana</w:t>
      </w:r>
    </w:p>
    <w:p>
      <w:pPr>
        <w:pStyle w:val="Tretekstu"/>
        <w:overflowPunct w:val="false"/>
        <w:spacing w:lineRule="auto" w:line="276" w:before="21" w:after="0"/>
        <w:ind w:firstLine="170"/>
        <w:rPr>
          <w:color w:val="221F1F"/>
        </w:rPr>
      </w:pPr>
      <w:r>
        <w:rPr>
          <w:color w:val="221F1F"/>
        </w:rPr>
        <w:t>Zgodne z zapisami w </w:t>
      </w:r>
      <w:r>
        <w:rPr>
          <w:rFonts w:cs="Bookman Old Style" w:ascii="Bookman Old Style" w:hAnsi="Bookman Old Style"/>
          <w:b/>
          <w:bCs/>
          <w:color w:val="221F1F"/>
        </w:rPr>
        <w:t xml:space="preserve">statucie </w:t>
      </w:r>
      <w:r>
        <w:rPr>
          <w:color w:val="221F1F"/>
        </w:rPr>
        <w:t>szkoły.</w:t>
      </w:r>
    </w:p>
    <w:p>
      <w:pPr>
        <w:pStyle w:val="Tretekstu"/>
        <w:overflowPunct w:val="false"/>
        <w:spacing w:lineRule="auto" w:line="276" w:before="12" w:after="0"/>
        <w:ind w:firstLine="170"/>
        <w:rPr>
          <w:color w:val="221F1F"/>
          <w:w w:val="105"/>
        </w:rPr>
      </w:pPr>
      <w:r>
        <w:rPr>
          <w:color w:val="221F1F"/>
          <w:w w:val="105"/>
        </w:rPr>
        <w:t>Starając się o podwyższenie przewidywanej oceny klasyfikacyjnej, uczeń powinien się wykazać umiejętnościami w zakresie tych elementów oceny, w których jego osią- gnięcia nie spełniały wymagań. Jeśli np. jego słabą stroną były oceny „ustne", sprawdzanie odbywa się ustnie.</w:t>
      </w:r>
    </w:p>
    <w:p>
      <w:pPr>
        <w:pStyle w:val="Normal"/>
        <w:rPr>
          <w:rFonts w:ascii="Times New Roman" w:hAnsi="Times New Roman" w:cs="Times New Roman"/>
          <w:sz w:val="25"/>
          <w:szCs w:val="25"/>
        </w:rPr>
      </w:pPr>
      <w:r>
        <w:rPr>
          <w:rFonts w:cs="Times New Roman" w:ascii="Times New Roman" w:hAnsi="Times New Roman"/>
          <w:sz w:val="25"/>
          <w:szCs w:val="25"/>
        </w:rPr>
      </w:r>
    </w:p>
    <w:p>
      <w:pPr>
        <w:pStyle w:val="Normal"/>
        <w:rPr>
          <w:rFonts w:ascii="Times New Roman" w:hAnsi="Times New Roman" w:cs="Times New Roman"/>
          <w:sz w:val="25"/>
          <w:szCs w:val="25"/>
        </w:rPr>
      </w:pPr>
      <w:r>
        <w:rPr>
          <w:rFonts w:cs="Times New Roman" w:ascii="Times New Roman" w:hAnsi="Times New Roman"/>
          <w:sz w:val="25"/>
          <w:szCs w:val="25"/>
        </w:rPr>
      </w:r>
    </w:p>
    <w:p>
      <w:pPr>
        <w:pStyle w:val="Normal"/>
        <w:rPr>
          <w:rFonts w:ascii="Times New Roman" w:hAnsi="Times New Roman" w:cs="Times New Roman"/>
          <w:sz w:val="25"/>
          <w:szCs w:val="25"/>
        </w:rPr>
      </w:pPr>
      <w:r>
        <w:rPr>
          <w:rFonts w:cs="Times New Roman" w:ascii="Times New Roman" w:hAnsi="Times New Roman"/>
          <w:sz w:val="25"/>
          <w:szCs w:val="25"/>
        </w:rPr>
      </w:r>
    </w:p>
    <w:p>
      <w:pPr>
        <w:sectPr>
          <w:headerReference w:type="default" r:id="rId4"/>
          <w:footerReference w:type="default" r:id="rId5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cols w:num="2" w:space="708" w:equalWidth="true" w:sep="false"/>
          <w:formProt w:val="false"/>
          <w:textDirection w:val="lrTb"/>
          <w:docGrid w:type="default" w:linePitch="100" w:charSpace="0"/>
        </w:sectPr>
      </w:pPr>
    </w:p>
    <w:p>
      <w:pPr>
        <w:pStyle w:val="Tretekstu"/>
        <w:overflowPunct w:val="false"/>
        <w:spacing w:before="11" w:after="0"/>
        <w:rPr>
          <w:rFonts w:ascii="Times New Roman" w:hAnsi="Times New Roman" w:cs="Times New Roman"/>
          <w:sz w:val="22"/>
          <w:szCs w:val="22"/>
        </w:rPr>
      </w:pPr>
      <w:r>
        <w:rPr/>
      </w:r>
    </w:p>
    <w:sectPr>
      <w:type w:val="continuous"/>
      <w:pgSz w:orient="landscape" w:w="16838" w:h="11906"/>
      <w:pgMar w:left="1418" w:right="1418" w:gutter="0" w:header="709" w:top="1134" w:footer="709" w:bottom="1701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HelveticaNeueLT Pro 65 Md">
    <w:charset w:val="ee"/>
    <w:family w:val="roman"/>
    <w:pitch w:val="variable"/>
  </w:font>
  <w:font w:name="Century Gothic">
    <w:charset w:val="ee"/>
    <w:family w:val="roman"/>
    <w:pitch w:val="variable"/>
  </w:font>
  <w:font w:name="Times New Roman">
    <w:charset w:val="ee"/>
    <w:family w:val="roman"/>
    <w:pitch w:val="variable"/>
  </w:font>
  <w:font w:name="HelveticaNeueLT Pro 55 Roman">
    <w:charset w:val="01"/>
    <w:family w:val="auto"/>
    <w:pitch w:val="default"/>
  </w:font>
  <w:font w:name="Century Gothic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  <w:t>Autor: Teresa Szalewska © Copyright by Nowa Era Sp. z o.o. • www.nowaera.pl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5" wp14:anchorId="1835F2F7">
              <wp:simplePos x="0" y="0"/>
              <wp:positionH relativeFrom="page">
                <wp:align>left</wp:align>
              </wp:positionH>
              <wp:positionV relativeFrom="paragraph">
                <wp:posOffset>1672590</wp:posOffset>
              </wp:positionV>
              <wp:extent cx="2566670" cy="447040"/>
              <wp:effectExtent l="6985" t="0" r="0" b="0"/>
              <wp:wrapNone/>
              <wp:docPr id="3" name="Group 92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6080" cy="446400"/>
                        <a:chOff x="0" y="612720"/>
                        <a:chExt cx="2566080" cy="446400"/>
                      </a:xfrm>
                    </wpg:grpSpPr>
                    <wps:wsp>
                      <wps:cNvSpPr/>
                      <wps:spPr>
                        <a:xfrm rot="16200000">
                          <a:off x="163080" y="-163080"/>
                          <a:ext cx="44640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6840" y="-672480"/>
                          <a:ext cx="44640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927" style="position:absolute;margin-left:12.85pt;margin-top:-4.75pt;width:136.2pt;height:141.1pt" coordorigin="257,-95" coordsize="2724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2" wp14:anchorId="5C5A8888">
              <wp:simplePos x="0" y="0"/>
              <wp:positionH relativeFrom="page">
                <wp:posOffset>1873250</wp:posOffset>
              </wp:positionH>
              <wp:positionV relativeFrom="page">
                <wp:posOffset>-1024255</wp:posOffset>
              </wp:positionV>
              <wp:extent cx="263525" cy="2799715"/>
              <wp:effectExtent l="0" t="1268095" r="0" b="1250950"/>
              <wp:wrapNone/>
              <wp:docPr id="4" name="Text Box 9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2800" cy="2799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fals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14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30" path="m0,0l-2147483645,0l-2147483645,-2147483646l0,-2147483646xe" stroked="f" o:allowincell="f" style="position:absolute;margin-left:147.5pt;margin-top:-80.65pt;width:20.65pt;height:220.35pt;mso-wrap-style:square;v-text-anchor:top;rotation:90;mso-position-horizontal-relative:page;mso-position-vertical-relative:page" wp14:anchorId="5C5A8888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fals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14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44" wp14:anchorId="1835F2F7">
              <wp:simplePos x="0" y="0"/>
              <wp:positionH relativeFrom="page">
                <wp:align>left</wp:align>
              </wp:positionH>
              <wp:positionV relativeFrom="paragraph">
                <wp:posOffset>1672590</wp:posOffset>
              </wp:positionV>
              <wp:extent cx="2566670" cy="447040"/>
              <wp:effectExtent l="6985" t="0" r="0" b="0"/>
              <wp:wrapNone/>
              <wp:docPr id="6" name="Group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6080" cy="446400"/>
                        <a:chOff x="0" y="612720"/>
                        <a:chExt cx="2566080" cy="446400"/>
                      </a:xfrm>
                    </wpg:grpSpPr>
                    <wps:wsp>
                      <wps:cNvSpPr/>
                      <wps:spPr>
                        <a:xfrm rot="16200000">
                          <a:off x="163080" y="-163080"/>
                          <a:ext cx="44640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6840" y="-672480"/>
                          <a:ext cx="44640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" style="position:absolute;margin-left:12.85pt;margin-top:-4.75pt;width:136.2pt;height:141.1pt" coordorigin="257,-95" coordsize="2724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5" wp14:anchorId="5C5A8888">
              <wp:simplePos x="0" y="0"/>
              <wp:positionH relativeFrom="page">
                <wp:posOffset>1873250</wp:posOffset>
              </wp:positionH>
              <wp:positionV relativeFrom="page">
                <wp:posOffset>-1024255</wp:posOffset>
              </wp:positionV>
              <wp:extent cx="263525" cy="2799715"/>
              <wp:effectExtent l="0" t="1268095" r="0" b="1250950"/>
              <wp:wrapNone/>
              <wp:docPr id="7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2800" cy="2799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fals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15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147.5pt;margin-top:-80.65pt;width:20.65pt;height:220.35pt;mso-wrap-style:square;v-text-anchor:top;rotation:90;mso-position-horizontal-relative:page;mso-position-vertical-relative:page" wp14:anchorId="5C5A8888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fals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15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1" w:hanging="167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27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7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2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68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6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20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56" w:hanging="194"/>
      </w:pPr>
      <w:rPr>
        <w:rFonts w:ascii="Symbol" w:hAnsi="Symbol" w:cs="Symbol" w:hint="default"/>
      </w:rPr>
    </w:lvl>
  </w:abstractNum>
  <w:abstractNum w:abstractNumId="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6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13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80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47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1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81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8" w:hanging="194"/>
      </w:pPr>
      <w:rPr>
        <w:rFonts w:ascii="Symbol" w:hAnsi="Symbol" w:cs="Symbol" w:hint="default"/>
      </w:rPr>
    </w:lvl>
  </w:abstractNum>
  <w:abstractNum w:abstractNumId="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3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23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9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8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75" w:hanging="167"/>
      </w:pPr>
      <w:rPr>
        <w:rFonts w:ascii="Symbol" w:hAnsi="Symbol" w:cs="Symbol" w:hint="default"/>
      </w:rPr>
    </w:lvl>
  </w:abstractNum>
  <w:abstractNum w:abstractNumId="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8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84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8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9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9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04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08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1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18" w:hanging="194"/>
      </w:pPr>
      <w:rPr>
        <w:rFonts w:ascii="Symbol" w:hAnsi="Symbol" w:cs="Symbol" w:hint="default"/>
      </w:rPr>
    </w:lvl>
  </w:abstractNum>
  <w:abstractNum w:abstractNumId="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1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2" w:hanging="167"/>
      </w:pPr>
      <w:rPr>
        <w:rFonts w:ascii="Symbol" w:hAnsi="Symbol" w:cs="Symbol" w:hint="default"/>
      </w:rPr>
    </w:lvl>
  </w:abstractNum>
  <w:abstractNum w:abstractNumId="1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1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1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1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1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1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4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2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0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6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4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21" w:hanging="167"/>
      </w:pPr>
      <w:rPr>
        <w:rFonts w:ascii="Symbol" w:hAnsi="Symbol" w:cs="Symbol" w:hint="default"/>
      </w:rPr>
    </w:lvl>
  </w:abstractNum>
  <w:abstractNum w:abstractNumId="1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1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1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1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1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9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7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4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27" w:hanging="194"/>
      </w:pPr>
      <w:rPr>
        <w:rFonts w:ascii="Symbol" w:hAnsi="Symbol" w:cs="Symbol" w:hint="default"/>
      </w:rPr>
    </w:lvl>
  </w:abstractNum>
  <w:abstractNum w:abstractNumId="2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2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2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2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2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25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23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1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5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9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4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8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231" w:hanging="194"/>
      </w:pPr>
      <w:rPr>
        <w:rFonts w:ascii="Symbol" w:hAnsi="Symbol" w:cs="Symbol" w:hint="default"/>
      </w:rPr>
    </w:lvl>
  </w:abstractNum>
  <w:abstractNum w:abstractNumId="2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2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2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2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3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3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1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9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7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4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</w:abstractNum>
  <w:abstractNum w:abstractNumId="3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3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23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9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8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75" w:hanging="167"/>
      </w:pPr>
      <w:rPr>
        <w:rFonts w:ascii="Symbol" w:hAnsi="Symbol" w:cs="Symbol" w:hint="default"/>
      </w:rPr>
    </w:lvl>
  </w:abstractNum>
  <w:abstractNum w:abstractNumId="3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3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8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9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9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0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1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16" w:hanging="194"/>
      </w:pPr>
      <w:rPr>
        <w:rFonts w:ascii="Symbol" w:hAnsi="Symbol" w:cs="Symbol" w:hint="default"/>
      </w:rPr>
    </w:lvl>
  </w:abstractNum>
  <w:abstractNum w:abstractNumId="3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58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57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56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55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5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53" w:hanging="194"/>
      </w:pPr>
      <w:rPr>
        <w:rFonts w:ascii="Symbol" w:hAnsi="Symbol" w:cs="Symbol" w:hint="default"/>
      </w:rPr>
    </w:lvl>
  </w:abstractNum>
  <w:abstractNum w:abstractNumId="3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0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9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59" w:hanging="194"/>
      </w:pPr>
      <w:rPr>
        <w:rFonts w:ascii="Symbol" w:hAnsi="Symbol" w:cs="Symbol" w:hint="default"/>
      </w:rPr>
    </w:lvl>
  </w:abstractNum>
  <w:abstractNum w:abstractNumId="37">
    <w:lvl w:ilvl="0">
      <w:numFmt w:val="bullet"/>
      <w:lvlText w:val="•"/>
      <w:lvlJc w:val="left"/>
      <w:pPr>
        <w:tabs>
          <w:tab w:val="num" w:pos="0"/>
        </w:tabs>
        <w:ind w:left="282" w:hanging="166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6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13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80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47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1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81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8" w:hanging="194"/>
      </w:pPr>
      <w:rPr>
        <w:rFonts w:ascii="Symbol" w:hAnsi="Symbol" w:cs="Symbol" w:hint="default"/>
      </w:rPr>
    </w:lvl>
  </w:abstractNum>
  <w:abstractNum w:abstractNumId="3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5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6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42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7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3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28" w:hanging="167"/>
      </w:pPr>
      <w:rPr>
        <w:rFonts w:ascii="Symbol" w:hAnsi="Symbol" w:cs="Symbol" w:hint="default"/>
      </w:rPr>
    </w:lvl>
  </w:abstractNum>
  <w:abstractNum w:abstractNumId="3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282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5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4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4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36" w:hanging="194"/>
      </w:pPr>
      <w:rPr>
        <w:rFonts w:ascii="Symbol" w:hAnsi="Symbol" w:cs="Symbol" w:hint="default"/>
      </w:rPr>
    </w:lvl>
  </w:abstractNum>
  <w:abstractNum w:abstractNumId="4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4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4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282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0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9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59" w:hanging="194"/>
      </w:pPr>
      <w:rPr>
        <w:rFonts w:ascii="Symbol" w:hAnsi="Symbol" w:cs="Symbol" w:hint="default"/>
      </w:rPr>
    </w:lvl>
  </w:abstractNum>
  <w:abstractNum w:abstractNumId="4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5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4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4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36" w:hanging="194"/>
      </w:pPr>
      <w:rPr>
        <w:rFonts w:ascii="Symbol" w:hAnsi="Symbol" w:cs="Symbol" w:hint="default"/>
      </w:rPr>
    </w:lvl>
  </w:abstractNum>
  <w:abstractNum w:abstractNumId="4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6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13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80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47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1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81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8" w:hanging="194"/>
      </w:pPr>
      <w:rPr>
        <w:rFonts w:ascii="Symbol" w:hAnsi="Symbol" w:cs="Symbol" w:hint="default"/>
      </w:rPr>
    </w:lvl>
  </w:abstractNum>
  <w:abstractNum w:abstractNumId="4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97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06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15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2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33" w:hanging="194"/>
      </w:pPr>
      <w:rPr>
        <w:rFonts w:ascii="Symbol" w:hAnsi="Symbol" w:cs="Symbol" w:hint="default"/>
      </w:rPr>
    </w:lvl>
  </w:abstractNum>
  <w:abstractNum w:abstractNumId="4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4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4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1" w:hanging="167"/>
      </w:pPr>
      <w:rPr>
        <w:rFonts w:ascii="Symbol" w:hAnsi="Symbol" w:cs="Symbol" w:hint="default"/>
      </w:rPr>
    </w:lvl>
  </w:abstractNum>
  <w:abstractNum w:abstractNumId="4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5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5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5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1" w:hanging="167"/>
      </w:pPr>
      <w:rPr>
        <w:rFonts w:ascii="Symbol" w:hAnsi="Symbol" w:cs="Symbol" w:hint="default"/>
      </w:rPr>
    </w:lvl>
  </w:abstractNum>
  <w:abstractNum w:abstractNumId="5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5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5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56">
    <w:lvl w:ilvl="0">
      <w:numFmt w:val="bullet"/>
      <w:lvlText w:val="•"/>
      <w:lvlJc w:val="left"/>
      <w:pPr>
        <w:tabs>
          <w:tab w:val="num" w:pos="0"/>
        </w:tabs>
        <w:ind w:left="841" w:hanging="222"/>
      </w:pPr>
      <w:rPr>
        <w:rFonts w:ascii="Century Gothic" w:hAnsi="Century Gothic" w:cs="Century Gothic" w:hint="default"/>
        <w:sz w:val="17"/>
        <w:b w:val="false"/>
        <w:szCs w:val="17"/>
        <w:bCs w:val="false"/>
        <w:w w:val="100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18" w:hanging="22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96" w:hanging="22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74" w:hanging="22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752" w:hanging="22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230" w:hanging="22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08" w:hanging="22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86" w:hanging="22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64" w:hanging="222"/>
      </w:pPr>
      <w:rPr>
        <w:rFonts w:ascii="Symbol" w:hAnsi="Symbol" w:cs="Symbol" w:hint="default"/>
      </w:rPr>
    </w:lvl>
  </w:abstractNum>
  <w:abstractNum w:abstractNumId="5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HelveticaNeueLT Pro 55 Roman" w:hAnsi="HelveticaNeueLT Pro 55 Roman" w:eastAsia="" w:cs="HelveticaNeueLT Pro 55 Roman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Heading1Char"/>
    <w:uiPriority w:val="1"/>
    <w:qFormat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rPr>
      <w:rFonts w:ascii="HelveticaNeueLT Pro 55 Roman" w:hAnsi="HelveticaNeueLT Pro 55 Roman" w:cs="HelveticaNeueLT Pro 55 Roman"/>
      <w:sz w:val="24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qFormat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ScZnak" w:customStyle="1">
    <w:name w:val="stopka_Sc Znak"/>
    <w:basedOn w:val="FooterChar"/>
    <w:link w:val="stopkaSc"/>
    <w:qFormat/>
    <w:rsid w:val="00b71e47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character" w:styleId="PlaceholderText">
    <w:name w:val="Placeholder Text"/>
    <w:qFormat/>
    <w:rPr>
      <w:color w:val="808080"/>
    </w:rPr>
  </w:style>
  <w:style w:type="character" w:styleId="BalloonTextChar">
    <w:name w:val="Balloon Text Char"/>
    <w:qFormat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BodyTextChar"/>
    <w:uiPriority w:val="1"/>
    <w:qFormat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spacing w:before="5" w:after="0"/>
      <w:ind w:left="841" w:hanging="0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HeaderChar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FooterChar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Sc" w:customStyle="1">
    <w:name w:val="stopka_Sc"/>
    <w:basedOn w:val="Stopka"/>
    <w:link w:val="stopkaScZnak"/>
    <w:qFormat/>
    <w:rsid w:val="00b71e47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Zawartoramki">
    <w:name w:val="Zawartość ramki"/>
    <w:basedOn w:val="Normal"/>
    <w:qFormat/>
    <w:pPr/>
    <w:rPr/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ustomXml" Target="../customXml/item4.xml"/><Relationship Id="rId3" Type="http://schemas.openxmlformats.org/officeDocument/2006/relationships/footer" Target="footer1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footer" Target="footer2.xml"/><Relationship Id="rId10" Type="http://schemas.openxmlformats.org/officeDocument/2006/relationships/customXml" Target="../customXml/item1.xml"/><Relationship Id="rId4" Type="http://schemas.openxmlformats.org/officeDocument/2006/relationships/header" Target="header2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D88EEC8B-9006-4021-9D7E-35B3E46FFD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5581EF-E35B-4CE4-8320-2A645E2299A2}"/>
</file>

<file path=customXml/itemProps3.xml><?xml version="1.0" encoding="utf-8"?>
<ds:datastoreItem xmlns:ds="http://schemas.openxmlformats.org/officeDocument/2006/customXml" ds:itemID="{5BA01196-684F-4100-AA73-AD8733529D59}"/>
</file>

<file path=customXml/itemProps4.xml><?xml version="1.0" encoding="utf-8"?>
<ds:datastoreItem xmlns:ds="http://schemas.openxmlformats.org/officeDocument/2006/customXml" ds:itemID="{BC87CD36-D605-47C7-9F71-B247F3727B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LibreOffice/7.2.0.4$Windows_X86_64 LibreOffice_project/9a9c6381e3f7a62afc1329bd359cc48accb6435b</Application>
  <AppVersion>15.0000</AppVersion>
  <Pages>15</Pages>
  <Words>6976</Words>
  <Characters>45941</Characters>
  <CharactersWithSpaces>51946</CharactersWithSpaces>
  <Paragraphs>542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06645707 ZrozFiz_ZR cz1 KN_PSO_ZR</dc:title>
  <dc:subject/>
  <dc:creator>d.okulewicz</dc:creator>
  <dc:description/>
  <cp:lastModifiedBy/>
  <cp:revision>14</cp:revision>
  <dcterms:modified xsi:type="dcterms:W3CDTF">2022-09-01T16:06:10Z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ContentTypeId">
    <vt:lpwstr>0x010100CD20A3AC4654554E817425738F4C93B5</vt:lpwstr>
  </property>
</Properties>
</file>