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DD" w:rsidRDefault="006475DD" w:rsidP="006475DD">
      <w:pPr>
        <w:autoSpaceDE w:val="0"/>
        <w:autoSpaceDN w:val="0"/>
        <w:adjustRightInd w:val="0"/>
        <w:rPr>
          <w:rFonts w:ascii="Calibri" w:hAnsi="Calibri" w:cs="Calibri"/>
          <w:b/>
          <w:szCs w:val="28"/>
        </w:rPr>
      </w:pPr>
      <w:r w:rsidRPr="00755100">
        <w:rPr>
          <w:rFonts w:ascii="Calibri" w:hAnsi="Calibri" w:cs="Calibri"/>
          <w:b/>
          <w:szCs w:val="28"/>
        </w:rPr>
        <w:t xml:space="preserve">Wymagania edukacyjne z biologii dla klasy pierwszej szkoły ponadpodstawowej </w:t>
      </w:r>
    </w:p>
    <w:p w:rsidR="006475DD" w:rsidRPr="00755100" w:rsidRDefault="006475DD" w:rsidP="006475DD">
      <w:pPr>
        <w:autoSpaceDE w:val="0"/>
        <w:autoSpaceDN w:val="0"/>
        <w:adjustRightInd w:val="0"/>
        <w:rPr>
          <w:rFonts w:ascii="Calibri" w:hAnsi="Calibri" w:cs="Calibri"/>
          <w:b/>
          <w:szCs w:val="28"/>
        </w:rPr>
      </w:pPr>
      <w:r w:rsidRPr="00755100">
        <w:rPr>
          <w:rFonts w:ascii="Calibri" w:hAnsi="Calibri" w:cs="Calibri"/>
          <w:b/>
          <w:szCs w:val="28"/>
        </w:rPr>
        <w:t>w zakresie</w:t>
      </w:r>
      <w:r>
        <w:rPr>
          <w:rFonts w:ascii="Calibri" w:hAnsi="Calibri" w:cs="Calibri"/>
          <w:b/>
          <w:szCs w:val="28"/>
        </w:rPr>
        <w:t xml:space="preserve"> </w:t>
      </w:r>
      <w:r w:rsidRPr="00755100">
        <w:rPr>
          <w:rFonts w:ascii="Calibri" w:hAnsi="Calibri" w:cs="Calibri"/>
          <w:b/>
          <w:szCs w:val="28"/>
        </w:rPr>
        <w:t>podstawowym od 2019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0"/>
        <w:gridCol w:w="2332"/>
        <w:gridCol w:w="2332"/>
        <w:gridCol w:w="2332"/>
        <w:gridCol w:w="2333"/>
        <w:gridCol w:w="2333"/>
      </w:tblGrid>
      <w:tr w:rsidR="006475DD" w:rsidTr="00412BB6">
        <w:trPr>
          <w:trHeight w:val="365"/>
        </w:trPr>
        <w:tc>
          <w:tcPr>
            <w:tcW w:w="2332" w:type="dxa"/>
            <w:vMerge w:val="restart"/>
          </w:tcPr>
          <w:p w:rsidR="006475DD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</w:p>
        </w:tc>
        <w:tc>
          <w:tcPr>
            <w:tcW w:w="11662" w:type="dxa"/>
            <w:gridSpan w:val="5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 wymagań</w:t>
            </w:r>
          </w:p>
        </w:tc>
      </w:tr>
      <w:tr w:rsidR="006475DD" w:rsidTr="00412BB6">
        <w:trPr>
          <w:trHeight w:val="415"/>
        </w:trPr>
        <w:tc>
          <w:tcPr>
            <w:tcW w:w="2332" w:type="dxa"/>
            <w:vMerge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dopuszczająca</w:t>
            </w:r>
          </w:p>
        </w:tc>
        <w:tc>
          <w:tcPr>
            <w:tcW w:w="2332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dostateczna</w:t>
            </w:r>
          </w:p>
        </w:tc>
        <w:tc>
          <w:tcPr>
            <w:tcW w:w="2332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dobra</w:t>
            </w:r>
          </w:p>
        </w:tc>
        <w:tc>
          <w:tcPr>
            <w:tcW w:w="2333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bardzo dobra</w:t>
            </w:r>
          </w:p>
        </w:tc>
        <w:tc>
          <w:tcPr>
            <w:tcW w:w="2333" w:type="dxa"/>
          </w:tcPr>
          <w:p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 celująca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755100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</w:tr>
      <w:tr w:rsidR="006475DD" w:rsidTr="00412BB6"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1. Znaczenie nauk biologicznych</w:t>
            </w:r>
          </w:p>
        </w:tc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2332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333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>np. bioinformatyka</w:t>
            </w:r>
          </w:p>
        </w:tc>
        <w:tc>
          <w:tcPr>
            <w:tcW w:w="2333" w:type="dxa"/>
          </w:tcPr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>informacji pozyskanych</w:t>
            </w:r>
          </w:p>
          <w:p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różnych źródeł, w tym </w:t>
            </w:r>
            <w:r w:rsidRPr="00755100">
              <w:rPr>
                <w:rFonts w:cstheme="minorHAnsi"/>
                <w:sz w:val="20"/>
                <w:szCs w:val="20"/>
              </w:rPr>
              <w:t>internetowych</w:t>
            </w:r>
          </w:p>
        </w:tc>
      </w:tr>
      <w:tr w:rsidR="006475DD" w:rsidTr="00412BB6"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Zasady prowadzenia badań biologicznych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wniosek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badań biologicznych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miedzy obserwacją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fakty od opinii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dokumentowania badań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graficzne, liczbowe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przeprowadzonych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>danymi ilościowymi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6475DD" w:rsidTr="00412BB6">
        <w:tc>
          <w:tcPr>
            <w:tcW w:w="2332" w:type="dxa"/>
          </w:tcPr>
          <w:p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t>3. Obserwacje biologiczne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pod mikroskopem optycznym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>oraz elektronowych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i stosuje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cstheme="minorHAnsi"/>
                <w:sz w:val="20"/>
                <w:szCs w:val="20"/>
              </w:rPr>
              <w:t xml:space="preserve">przy opisie działania różnych </w:t>
            </w:r>
            <w:r w:rsidRPr="005C22F4">
              <w:rPr>
                <w:rFonts w:cstheme="minorHAnsi"/>
                <w:sz w:val="20"/>
                <w:szCs w:val="20"/>
              </w:rPr>
              <w:t>typów</w:t>
            </w:r>
            <w:r>
              <w:rPr>
                <w:rFonts w:cstheme="minorHAnsi"/>
                <w:sz w:val="20"/>
                <w:szCs w:val="20"/>
              </w:rPr>
              <w:t xml:space="preserve"> mikroskopów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prawidłowo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zdjęć, zamieszczonych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literaturze popularno-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-naukowej wskaz</w:t>
            </w:r>
            <w:r>
              <w:rPr>
                <w:rFonts w:cstheme="minorHAnsi"/>
                <w:sz w:val="20"/>
                <w:szCs w:val="20"/>
              </w:rPr>
              <w:t xml:space="preserve">uje, za pomocą jakiego mikroskopu uzyskano przedstawiony obraz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5C22F4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Skład chemiczny organizmów.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Makro- i mikroelementy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>chemiczne na organiczne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wybranych makro</w:t>
            </w: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 xml:space="preserve">makro-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mikroelementów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2. Znaczenie wody dla organizmów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>rolą w organizmie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przedstawia 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ciała człowieka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przeprowadza samodzielnie nietypowe doświadczenia dotyczące zmian napięcia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3. Węglowodany – budowa i znaczenie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</w:t>
            </w:r>
            <w:r>
              <w:rPr>
                <w:rFonts w:cstheme="minorHAnsi"/>
                <w:sz w:val="20"/>
                <w:szCs w:val="20"/>
              </w:rPr>
              <w:t xml:space="preserve"> przykłady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cukrów prostych, </w:t>
            </w:r>
            <w:r w:rsidRPr="005C22F4">
              <w:rPr>
                <w:rFonts w:cstheme="minorHAnsi"/>
                <w:sz w:val="20"/>
                <w:szCs w:val="20"/>
              </w:rPr>
              <w:t>dwucukrów i wielocukrów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</w:t>
            </w:r>
            <w:r w:rsidRPr="005C22F4">
              <w:rPr>
                <w:rFonts w:cstheme="minorHAnsi"/>
                <w:sz w:val="20"/>
                <w:szCs w:val="20"/>
              </w:rPr>
              <w:t>powstaje wiązanie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O-glikozydowe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wykrywania glukozy i skrobi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różnice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budowie między poszczególnymi cukrami </w:t>
            </w:r>
            <w:r w:rsidRPr="005C22F4">
              <w:rPr>
                <w:rFonts w:cstheme="minorHAnsi"/>
                <w:sz w:val="20"/>
                <w:szCs w:val="20"/>
              </w:rPr>
              <w:t>prostymi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i charakteryzuje budowę wybranych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ilustruje powstawanie </w:t>
            </w:r>
            <w:r w:rsidRPr="005C22F4">
              <w:rPr>
                <w:rFonts w:cstheme="minorHAnsi"/>
                <w:sz w:val="20"/>
                <w:szCs w:val="20"/>
              </w:rPr>
              <w:t>wiązania O-glikozydowego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glukozę w soku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z winogron i skrobię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glukozy i skrobi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Białka – budulec życia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aminokwasów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nazwę wiązania </w:t>
            </w:r>
            <w:r w:rsidRPr="005C22F4">
              <w:rPr>
                <w:rFonts w:cstheme="minorHAnsi"/>
                <w:sz w:val="20"/>
                <w:szCs w:val="20"/>
              </w:rPr>
              <w:t>między aminokwasami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białka proste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>prostych i złożonych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 białek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wiązanie </w:t>
            </w:r>
            <w:r w:rsidRPr="005C22F4">
              <w:rPr>
                <w:rFonts w:cstheme="minorHAnsi"/>
                <w:sz w:val="20"/>
                <w:szCs w:val="20"/>
              </w:rPr>
              <w:t>peptydowe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</w:t>
            </w:r>
            <w:r w:rsidRPr="005C22F4">
              <w:rPr>
                <w:rFonts w:cstheme="minorHAnsi"/>
                <w:sz w:val="20"/>
                <w:szCs w:val="20"/>
              </w:rPr>
              <w:t>przykładowych białek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grupy funkcyjne aminokwasów, które biorą </w:t>
            </w:r>
            <w:r w:rsidRPr="005C22F4">
              <w:rPr>
                <w:rFonts w:cstheme="minorHAnsi"/>
                <w:sz w:val="20"/>
                <w:szCs w:val="20"/>
              </w:rPr>
              <w:t>udział w</w:t>
            </w:r>
            <w:r>
              <w:rPr>
                <w:rFonts w:cstheme="minorHAnsi"/>
                <w:sz w:val="20"/>
                <w:szCs w:val="20"/>
              </w:rPr>
              <w:t xml:space="preserve"> tworzeniu wiązania </w:t>
            </w:r>
            <w:r w:rsidRPr="005C22F4">
              <w:rPr>
                <w:rFonts w:cstheme="minorHAnsi"/>
                <w:sz w:val="20"/>
                <w:szCs w:val="20"/>
              </w:rPr>
              <w:t>peptydowego</w:t>
            </w:r>
          </w:p>
        </w:tc>
        <w:tc>
          <w:tcPr>
            <w:tcW w:w="2333" w:type="dxa"/>
          </w:tcPr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podstawnika (R)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aminokwasie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przykładowe białka w pełnieniu </w:t>
            </w:r>
            <w:r w:rsidRPr="005C22F4">
              <w:rPr>
                <w:rFonts w:cstheme="minorHAnsi"/>
                <w:sz w:val="20"/>
                <w:szCs w:val="20"/>
              </w:rPr>
              <w:t>określonej funkcji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Właściwości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koagulację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i denaturację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</w:t>
            </w:r>
            <w:r w:rsidRPr="005C22F4">
              <w:rPr>
                <w:rFonts w:cstheme="minorHAnsi"/>
                <w:sz w:val="20"/>
                <w:szCs w:val="20"/>
              </w:rPr>
              <w:t>wpływu jednego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wyjaśnia, na czym polegają </w:t>
            </w:r>
            <w:r w:rsidRPr="005C22F4">
              <w:rPr>
                <w:rFonts w:cstheme="minorHAnsi"/>
                <w:sz w:val="20"/>
                <w:szCs w:val="20"/>
              </w:rPr>
              <w:t>koagulacja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w których </w:t>
            </w:r>
            <w:r w:rsidRPr="005C22F4">
              <w:rPr>
                <w:rFonts w:cstheme="minorHAnsi"/>
                <w:sz w:val="20"/>
                <w:szCs w:val="20"/>
              </w:rPr>
              <w:t>zachodzą koagulacja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denaturacja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>fizyczne i chemiczne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zgodnie z instrukcją przeprowadza doświadczenie wpływu wybranego czynnika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r</w:t>
            </w:r>
            <w:r>
              <w:rPr>
                <w:rFonts w:cstheme="minorHAnsi"/>
                <w:sz w:val="20"/>
                <w:szCs w:val="20"/>
              </w:rPr>
              <w:t xml:space="preserve">ozróżnia koagulację białka </w:t>
            </w:r>
            <w:r w:rsidRPr="005C22F4">
              <w:rPr>
                <w:rFonts w:cstheme="minorHAnsi"/>
                <w:sz w:val="20"/>
                <w:szCs w:val="20"/>
              </w:rPr>
              <w:t>od denaturacji białka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wpływu różnych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proces </w:t>
            </w:r>
            <w:r w:rsidRPr="005C22F4">
              <w:rPr>
                <w:rFonts w:cstheme="minorHAnsi"/>
                <w:sz w:val="20"/>
                <w:szCs w:val="20"/>
              </w:rPr>
              <w:t>koagulacji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procesem denaturacji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znaczenie koagulacji i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wpływu różnych czynników fizykochemicznych 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</w:t>
            </w:r>
            <w:r w:rsidRPr="005C22F4">
              <w:rPr>
                <w:rFonts w:cstheme="minorHAnsi"/>
                <w:sz w:val="20"/>
                <w:szCs w:val="20"/>
              </w:rPr>
              <w:t>wykrywające białka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biologicznym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Lipidy – budowa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lipidy ze względu na budowę </w:t>
            </w:r>
            <w:r w:rsidRPr="005C22F4">
              <w:rPr>
                <w:rFonts w:cstheme="minorHAnsi"/>
                <w:sz w:val="20"/>
                <w:szCs w:val="20"/>
              </w:rPr>
              <w:t>cząsteczki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lipidów prostych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złożonych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wiązanie estrowe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znaczenie lipidów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>tłuszczowe na nasycone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nienasycone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klasyfikację lipidów – wskazuje </w:t>
            </w:r>
            <w:r w:rsidRPr="005C22F4">
              <w:rPr>
                <w:rFonts w:cstheme="minorHAnsi"/>
                <w:sz w:val="20"/>
                <w:szCs w:val="20"/>
              </w:rPr>
              <w:t>kryterium tego podziału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(konsystencja, </w:t>
            </w:r>
            <w:r w:rsidRPr="005C22F4">
              <w:rPr>
                <w:rFonts w:cstheme="minorHAnsi"/>
                <w:sz w:val="20"/>
                <w:szCs w:val="20"/>
              </w:rPr>
              <w:t>pochodzenie)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lipidy proste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dotyczące wykrywania obecności lipidów w nasionach </w:t>
            </w:r>
            <w:r w:rsidRPr="005C22F4">
              <w:rPr>
                <w:rFonts w:cstheme="minorHAnsi"/>
                <w:sz w:val="20"/>
                <w:szCs w:val="20"/>
              </w:rPr>
              <w:t>słonecznika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wskazuje związek między obecnością wiązań podwójnych w kwasach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>fosfolipidów i ich znaczenie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rozmieszczeniu 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poszczególnych lipidów a funkcjami, które </w:t>
            </w:r>
            <w:r w:rsidRPr="005C22F4">
              <w:rPr>
                <w:rFonts w:cstheme="minorHAnsi"/>
                <w:sz w:val="20"/>
                <w:szCs w:val="20"/>
              </w:rPr>
              <w:t>pełnią w organizmach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doświadczenia dotyczące </w:t>
            </w:r>
            <w:r w:rsidRPr="005C22F4">
              <w:rPr>
                <w:rFonts w:cstheme="minorHAnsi"/>
                <w:sz w:val="20"/>
                <w:szCs w:val="20"/>
              </w:rPr>
              <w:t>wykrywania lipidów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materiale roślinnym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7. Budowa i funkcje kwasów nukleinowych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nukleinowych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elementy b</w:t>
            </w:r>
            <w:r>
              <w:rPr>
                <w:rFonts w:cstheme="minorHAnsi"/>
                <w:sz w:val="20"/>
                <w:szCs w:val="20"/>
              </w:rPr>
              <w:t xml:space="preserve">udowy </w:t>
            </w:r>
            <w:r w:rsidRPr="005C22F4">
              <w:rPr>
                <w:rFonts w:cstheme="minorHAnsi"/>
                <w:sz w:val="20"/>
                <w:szCs w:val="20"/>
              </w:rPr>
              <w:t>nukleotydu 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lokalizację DNA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RNA w komórkach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lastRenderedPageBreak/>
              <w:t>DNA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charakteryzuje budowę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inne rodzaje </w:t>
            </w:r>
            <w:r w:rsidRPr="005C22F4">
              <w:rPr>
                <w:rFonts w:cstheme="minorHAnsi"/>
                <w:sz w:val="20"/>
                <w:szCs w:val="20"/>
              </w:rPr>
              <w:t>nukleotydów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wiązania </w:t>
            </w:r>
            <w:r w:rsidRPr="005C22F4">
              <w:rPr>
                <w:rFonts w:cstheme="minorHAnsi"/>
                <w:sz w:val="20"/>
                <w:szCs w:val="20"/>
              </w:rPr>
              <w:t>występujące w DNA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chemiczną i przestrzenną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nukleotydy </w:t>
            </w:r>
            <w:r w:rsidRPr="005C22F4">
              <w:rPr>
                <w:rFonts w:cstheme="minorHAnsi"/>
                <w:sz w:val="20"/>
                <w:szCs w:val="20"/>
              </w:rPr>
              <w:t xml:space="preserve">budujące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nukleotydów budujących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</w:t>
            </w:r>
            <w:r w:rsidRPr="005C22F4">
              <w:rPr>
                <w:rFonts w:cstheme="minorHAnsi"/>
                <w:sz w:val="20"/>
                <w:szCs w:val="20"/>
              </w:rPr>
              <w:t>podobieństwa i różnice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budowie 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t>budujące DNA i RNA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ATP jako jeden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Komórka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prokariotyczne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eukariotycznych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nazywa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komórki: </w:t>
            </w:r>
            <w:r w:rsidRPr="005C22F4">
              <w:rPr>
                <w:rFonts w:cstheme="minorHAnsi"/>
                <w:sz w:val="20"/>
                <w:szCs w:val="20"/>
              </w:rPr>
              <w:t>zwierzęcą, roślinną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grzybową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elementy budowy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w zależności 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kryterium podziału komórek 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schematów, rysunków, zdjęć i opisów wskazuje struktury </w:t>
            </w:r>
            <w:r w:rsidRPr="005C22F4">
              <w:rPr>
                <w:rFonts w:cstheme="minorHAnsi"/>
                <w:sz w:val="20"/>
                <w:szCs w:val="20"/>
              </w:rPr>
              <w:t>komórkowe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samodzielnie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obserwuje nietrwały </w:t>
            </w:r>
            <w:r w:rsidRPr="005C22F4">
              <w:rPr>
                <w:rFonts w:cstheme="minorHAnsi"/>
                <w:sz w:val="20"/>
                <w:szCs w:val="20"/>
              </w:rPr>
              <w:t>preparat mikroskopowy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i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organelli a ich </w:t>
            </w:r>
            <w:r w:rsidRPr="005C22F4">
              <w:rPr>
                <w:rFonts w:cstheme="minorHAnsi"/>
                <w:sz w:val="20"/>
                <w:szCs w:val="20"/>
              </w:rPr>
              <w:t>funkcją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</w:t>
            </w:r>
            <w:r>
              <w:rPr>
                <w:rFonts w:cstheme="minorHAnsi"/>
                <w:sz w:val="20"/>
                <w:szCs w:val="20"/>
              </w:rPr>
              <w:t xml:space="preserve">wa i 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>endocytoza i egzocytoza)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lastRenderedPageBreak/>
              <w:t>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endocytozę od egzocytozy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stosuje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błony </w:t>
            </w:r>
            <w:r w:rsidRPr="005C22F4">
              <w:rPr>
                <w:rFonts w:cstheme="minorHAnsi"/>
                <w:sz w:val="20"/>
                <w:szCs w:val="20"/>
              </w:rPr>
              <w:t>komórkowej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zjawiska </w:t>
            </w:r>
            <w:r w:rsidRPr="005C22F4">
              <w:rPr>
                <w:rFonts w:cstheme="minorHAnsi"/>
                <w:sz w:val="20"/>
                <w:szCs w:val="20"/>
              </w:rPr>
              <w:t>osmozy i dyfuzji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333" w:type="dxa"/>
          </w:tcPr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rozmieszczenie białek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lipidów 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tonoplastu 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 różnym stężeniu 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wybranych przykładach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endocytozą a egzocytozą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planuje i przeprowadza doświadczenie dotyczące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przepuszczalna i omawia, </w:t>
            </w:r>
            <w:r w:rsidRPr="005C22F4">
              <w:rPr>
                <w:rFonts w:cstheme="minorHAnsi"/>
                <w:sz w:val="20"/>
                <w:szCs w:val="20"/>
              </w:rPr>
              <w:t xml:space="preserve">jakie </w:t>
            </w:r>
            <w:r>
              <w:rPr>
                <w:rFonts w:cstheme="minorHAnsi"/>
                <w:sz w:val="20"/>
                <w:szCs w:val="20"/>
              </w:rPr>
              <w:t xml:space="preserve">to ma znaczenie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Budowa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2332" w:type="dxa"/>
          </w:tcPr>
          <w:p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identyfikuje elementy budowy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</w:t>
            </w:r>
            <w:r w:rsidRPr="005C22F4">
              <w:rPr>
                <w:rFonts w:cstheme="minorHAnsi"/>
                <w:sz w:val="20"/>
                <w:szCs w:val="20"/>
              </w:rPr>
              <w:t>elementy jego budowy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>funkcją w komórce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dowodzi przyczyn zawartości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stwierdzenie, że jądro komórkowe odgrywa </w:t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upakowania DNA 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Składniki cytoplazmy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składniki cytozolu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cytozolu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funkcje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cytoszkieletu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oraz funkcje mitochondriów,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funkcje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cytoszkieletu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funkcje siateczki śródplazmatycznej, rybosomów, wakuoli, </w:t>
            </w:r>
            <w:r w:rsidRPr="005C22F4">
              <w:rPr>
                <w:rFonts w:cstheme="minorHAnsi"/>
                <w:sz w:val="20"/>
                <w:szCs w:val="20"/>
              </w:rPr>
              <w:t>lizosomów, aparatu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Golgiego, mitochondrium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funkcje systemu </w:t>
            </w:r>
            <w:r w:rsidRPr="005C22F4">
              <w:rPr>
                <w:rFonts w:cstheme="minorHAnsi"/>
                <w:sz w:val="20"/>
                <w:szCs w:val="20"/>
              </w:rPr>
              <w:t>błon wewnątrzkomórkowych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przedziałowość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(kompartmentację)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funkcjonalne powiązanie między rybosomami, siateczką śródplazmatyczną, aparatem Golgiego a błoną </w:t>
            </w:r>
            <w:r w:rsidRPr="005C22F4">
              <w:rPr>
                <w:rFonts w:cstheme="minorHAnsi"/>
                <w:sz w:val="20"/>
                <w:szCs w:val="20"/>
              </w:rPr>
              <w:t>komórkową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funkcje wakuoli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zależy liczba i rozmieszczenie </w:t>
            </w:r>
            <w:r w:rsidRPr="005C22F4">
              <w:rPr>
                <w:rFonts w:cstheme="minorHAnsi"/>
                <w:sz w:val="20"/>
                <w:szCs w:val="20"/>
              </w:rPr>
              <w:t>mitochondriów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siateczkę </w:t>
            </w:r>
            <w:r w:rsidRPr="005C22F4">
              <w:rPr>
                <w:rFonts w:cstheme="minorHAnsi"/>
                <w:sz w:val="20"/>
                <w:szCs w:val="20"/>
              </w:rPr>
              <w:t>śródplazmatyczną szorstką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siateczką </w:t>
            </w:r>
            <w:r w:rsidRPr="005C22F4">
              <w:rPr>
                <w:rFonts w:cstheme="minorHAnsi"/>
                <w:sz w:val="20"/>
                <w:szCs w:val="20"/>
              </w:rPr>
              <w:t>śródplazmatyczną gładką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tonoplastu </w:t>
            </w:r>
            <w:r w:rsidRPr="005C22F4">
              <w:rPr>
                <w:rFonts w:cstheme="minorHAnsi"/>
                <w:sz w:val="20"/>
                <w:szCs w:val="20"/>
              </w:rPr>
              <w:t>komórek roślinnych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związek między budową a funkcją </w:t>
            </w:r>
            <w:r w:rsidRPr="005C22F4">
              <w:rPr>
                <w:rFonts w:cstheme="minorHAnsi"/>
                <w:sz w:val="20"/>
                <w:szCs w:val="20"/>
              </w:rPr>
              <w:t>składników cytoszkieletu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błony wewnątrzkomórkowe jako zintegrowany system strukturalno-funkcjonalny </w:t>
            </w:r>
            <w:r w:rsidRPr="005C22F4">
              <w:rPr>
                <w:rFonts w:cstheme="minorHAnsi"/>
                <w:sz w:val="20"/>
                <w:szCs w:val="20"/>
              </w:rPr>
              <w:t>oraz określa jego rolę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kompartmentacji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lizosomów dla funkcjonowania komórek organizmu człowieka, np. układu </w:t>
            </w:r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udział </w:t>
            </w:r>
            <w:r w:rsidRPr="005C22F4">
              <w:rPr>
                <w:rFonts w:cstheme="minorHAnsi"/>
                <w:sz w:val="20"/>
                <w:szCs w:val="20"/>
              </w:rPr>
              <w:t>poszczególnych organelli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syntezie i transporcie </w:t>
            </w:r>
            <w:r w:rsidRPr="005C22F4">
              <w:rPr>
                <w:rFonts w:cstheme="minorHAnsi"/>
                <w:sz w:val="20"/>
                <w:szCs w:val="20"/>
              </w:rPr>
              <w:t>białek poza komórkę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zależność między aktywnością metaboliczną komórki a ilością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przedziałów </w:t>
            </w:r>
            <w:r w:rsidRPr="005C22F4">
              <w:rPr>
                <w:rFonts w:cstheme="minorHAnsi"/>
                <w:sz w:val="20"/>
                <w:szCs w:val="20"/>
              </w:rPr>
              <w:t>komórkowych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wytwarzanych przez nie </w:t>
            </w:r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 xml:space="preserve">nych substancjach, </w:t>
            </w:r>
            <w:r w:rsidRPr="005C22F4">
              <w:rPr>
                <w:rFonts w:cstheme="minorHAnsi"/>
                <w:sz w:val="20"/>
                <w:szCs w:val="20"/>
              </w:rPr>
              <w:t>np. enzymach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Cykl komórkowy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 w:rsidRPr="005C22F4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 nazywa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>ilości DNA i chromosomów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komórkowy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zależność między występowaniem nowotworu 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6. Znaczenie mitozy, mejozy i apoptozy</w:t>
            </w:r>
          </w:p>
        </w:tc>
        <w:tc>
          <w:tcPr>
            <w:tcW w:w="2332" w:type="dxa"/>
          </w:tcPr>
          <w:p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 w:rsidRPr="005C22F4">
              <w:rPr>
                <w:rFonts w:cstheme="minorHAnsi"/>
                <w:sz w:val="20"/>
                <w:szCs w:val="20"/>
              </w:rPr>
              <w:t>a komórką diploidalną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efekty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>mitozy 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znaczenie apoptozy </w:t>
            </w:r>
            <w:r w:rsidRPr="005C22F4">
              <w:rPr>
                <w:rFonts w:cstheme="minorHAnsi"/>
                <w:sz w:val="20"/>
                <w:szCs w:val="20"/>
              </w:rPr>
              <w:t>w pr</w:t>
            </w:r>
            <w:r>
              <w:rPr>
                <w:rFonts w:cstheme="minorHAnsi"/>
                <w:sz w:val="20"/>
                <w:szCs w:val="20"/>
              </w:rPr>
              <w:t xml:space="preserve">awidłowym rozwoju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zmiany zawartości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</w:p>
        </w:tc>
      </w:tr>
      <w:tr w:rsidR="006475DD" w:rsidTr="00412BB6">
        <w:tc>
          <w:tcPr>
            <w:tcW w:w="13994" w:type="dxa"/>
            <w:gridSpan w:val="6"/>
          </w:tcPr>
          <w:p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4. Metabolizm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1. Kierunki przemian metabolicznych</w:t>
            </w:r>
          </w:p>
        </w:tc>
        <w:tc>
          <w:tcPr>
            <w:tcW w:w="2332" w:type="dxa"/>
          </w:tcPr>
          <w:p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wymienia nośniki energii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elektronów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 ATP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funkcje ATP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szlak metaboliczny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cykl metaboliczny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cechy ATP i jego znaczenie w procesach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</w:t>
            </w:r>
            <w:r>
              <w:rPr>
                <w:rFonts w:cstheme="minorHAnsi"/>
                <w:sz w:val="20"/>
                <w:szCs w:val="20"/>
              </w:rPr>
              <w:t xml:space="preserve">dróżnia na ilustracji szlak metaboliczny od cyklu </w:t>
            </w:r>
            <w:r w:rsidRPr="005C22F4">
              <w:rPr>
                <w:rFonts w:cstheme="minorHAnsi"/>
                <w:sz w:val="20"/>
                <w:szCs w:val="20"/>
              </w:rPr>
              <w:t>metabolicznego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a procesami anabolicznymi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szlak metaboliczny i cykl </w:t>
            </w:r>
            <w:r w:rsidRPr="005C22F4">
              <w:rPr>
                <w:rFonts w:cstheme="minorHAnsi"/>
                <w:sz w:val="20"/>
                <w:szCs w:val="20"/>
              </w:rPr>
              <w:t>metaboliczny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przemiany ATP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 xml:space="preserve">ą ATP a jego rolą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wykazuje, że procesy anaboliczne i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przebieg </w:t>
            </w:r>
            <w:r w:rsidRPr="005C22F4">
              <w:rPr>
                <w:rFonts w:cstheme="minorHAnsi"/>
                <w:sz w:val="20"/>
                <w:szCs w:val="20"/>
              </w:rPr>
              <w:t>szlaków metabolicznych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przebiegiem cyklów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wyjaśnia, w jaki sposób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definiuje i 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2. Budowa i działanie enzymów</w:t>
            </w:r>
          </w:p>
        </w:tc>
        <w:tc>
          <w:tcPr>
            <w:tcW w:w="2332" w:type="dxa"/>
          </w:tcPr>
          <w:p w:rsidR="006475DD" w:rsidRPr="00266CAA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enzymatyczna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aktywacji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aktywne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 enzym–substrat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działania i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przyspieszania przebiegu reakcji chemicznej przez </w:t>
            </w:r>
            <w:r w:rsidRPr="005C22F4">
              <w:rPr>
                <w:rFonts w:cstheme="minorHAnsi"/>
                <w:sz w:val="20"/>
                <w:szCs w:val="20"/>
              </w:rPr>
              <w:t>enzymy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przeprowadzonego doświadczenia wykazującego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3. Regulacja aktywności enzymów</w:t>
            </w:r>
          </w:p>
        </w:tc>
        <w:tc>
          <w:tcPr>
            <w:tcW w:w="2332" w:type="dxa"/>
          </w:tcPr>
          <w:p w:rsidR="006475DD" w:rsidRPr="00266CAA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sprzężenie zwrotne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podaje rolę aktywatorów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inhibitorów 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sposoby regulacji aktywności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na czym polega </w:t>
            </w:r>
            <w:r w:rsidRPr="005C22F4">
              <w:rPr>
                <w:rFonts w:cstheme="minorHAnsi"/>
                <w:sz w:val="20"/>
                <w:szCs w:val="20"/>
              </w:rPr>
              <w:t>inhibicja, aktywacja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ujemne</w:t>
            </w:r>
            <w:r>
              <w:rPr>
                <w:rFonts w:cstheme="minorHAnsi"/>
                <w:sz w:val="20"/>
                <w:szCs w:val="20"/>
              </w:rPr>
              <w:t xml:space="preserve"> sprzężenie </w:t>
            </w:r>
            <w:r w:rsidRPr="005C22F4">
              <w:rPr>
                <w:rFonts w:cstheme="minorHAnsi"/>
                <w:sz w:val="20"/>
                <w:szCs w:val="20"/>
              </w:rPr>
              <w:t>zwrotne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wpływ aktywatorów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inhibitorów na przebieg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wpływ temperatury, wartości pH i stężenia substratu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badające wpływ temperatury na </w:t>
            </w:r>
            <w:r w:rsidRPr="005C22F4">
              <w:rPr>
                <w:rFonts w:cstheme="minorHAnsi"/>
                <w:sz w:val="20"/>
                <w:szCs w:val="20"/>
              </w:rPr>
              <w:t>aktywność katalazy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stężenia </w:t>
            </w:r>
            <w:r w:rsidRPr="005C22F4">
              <w:rPr>
                <w:rFonts w:cstheme="minorHAnsi"/>
                <w:sz w:val="20"/>
                <w:szCs w:val="20"/>
              </w:rPr>
              <w:t>substratu, temperatury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wartości pH 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mechanizm działania inhibitorów </w:t>
            </w:r>
            <w:r w:rsidRPr="005C22F4">
              <w:rPr>
                <w:rFonts w:cstheme="minorHAnsi"/>
                <w:sz w:val="20"/>
                <w:szCs w:val="20"/>
              </w:rPr>
              <w:t>odwracalnych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mechanizmem działania inhibitorów </w:t>
            </w:r>
            <w:r w:rsidRPr="005C22F4">
              <w:rPr>
                <w:rFonts w:cstheme="minorHAnsi"/>
                <w:sz w:val="20"/>
                <w:szCs w:val="20"/>
              </w:rPr>
              <w:t>nieodwracalnych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interpretuje wyniki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mające wykazać wpływ dowolnego czynnika na aktywność </w:t>
            </w:r>
            <w:r w:rsidRPr="005C22F4">
              <w:rPr>
                <w:rFonts w:cstheme="minorHAnsi"/>
                <w:sz w:val="20"/>
                <w:szCs w:val="20"/>
              </w:rPr>
              <w:t>enzymu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mechanizm ujemnego sprzężenia zwrotnego jako sposobu regulacji przebiegu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wpływu różnych czynników </w:t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Oddychanie komórkowe.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332" w:type="dxa"/>
          </w:tcPr>
          <w:p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reakcję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lokalizuje etapy oddychania </w:t>
            </w:r>
            <w:r w:rsidRPr="005C22F4">
              <w:rPr>
                <w:rFonts w:cstheme="minorHAnsi"/>
                <w:sz w:val="20"/>
                <w:szCs w:val="20"/>
              </w:rPr>
              <w:t>tlenowego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wpływające na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na podstawie </w:t>
            </w:r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 xml:space="preserve">tu przebieg glikolizy, reakcji </w:t>
            </w:r>
            <w:r w:rsidRPr="005C22F4">
              <w:rPr>
                <w:rFonts w:cstheme="minorHAnsi"/>
                <w:sz w:val="20"/>
                <w:szCs w:val="20"/>
              </w:rPr>
              <w:t>pomostowej, cyklu Krebsa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łańcucha oddechowego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procesie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czynniki </w:t>
            </w:r>
            <w:r w:rsidRPr="005C22F4">
              <w:rPr>
                <w:rFonts w:cstheme="minorHAnsi"/>
                <w:sz w:val="20"/>
                <w:szCs w:val="20"/>
              </w:rPr>
              <w:t>wpływające na</w:t>
            </w:r>
            <w:r>
              <w:rPr>
                <w:rFonts w:cstheme="minorHAnsi"/>
                <w:sz w:val="20"/>
                <w:szCs w:val="20"/>
              </w:rPr>
              <w:t xml:space="preserve"> intensywność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produkty poszczególnych etapów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miejsca syntezy ATP w procesie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z utleniania jednej cząsteczki glukozy 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łańcuch oddechowy zachodzi wyłącznie w warunkach </w:t>
            </w:r>
            <w:r w:rsidRPr="005C22F4">
              <w:rPr>
                <w:rFonts w:cstheme="minorHAnsi"/>
                <w:sz w:val="20"/>
                <w:szCs w:val="20"/>
              </w:rPr>
              <w:t>tlenowych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5. Procesy beztlenowego uzyskiwania energii</w:t>
            </w:r>
          </w:p>
        </w:tc>
        <w:tc>
          <w:tcPr>
            <w:tcW w:w="2332" w:type="dxa"/>
          </w:tcPr>
          <w:p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</w:t>
            </w:r>
            <w:r>
              <w:rPr>
                <w:rFonts w:cstheme="minorHAnsi"/>
                <w:sz w:val="20"/>
                <w:szCs w:val="20"/>
              </w:rPr>
              <w:t xml:space="preserve">ienia rodzaje </w:t>
            </w:r>
            <w:r w:rsidRPr="005C22F4">
              <w:rPr>
                <w:rFonts w:cstheme="minorHAnsi"/>
                <w:sz w:val="20"/>
                <w:szCs w:val="20"/>
              </w:rPr>
              <w:t>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organizmy przeprowadzające </w:t>
            </w:r>
            <w:r w:rsidRPr="005C22F4">
              <w:rPr>
                <w:rFonts w:cstheme="minorHAnsi"/>
                <w:sz w:val="20"/>
                <w:szCs w:val="20"/>
              </w:rPr>
              <w:t>fermentację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</w:t>
            </w:r>
            <w:r w:rsidRPr="005C22F4">
              <w:rPr>
                <w:rFonts w:cstheme="minorHAnsi"/>
                <w:sz w:val="20"/>
                <w:szCs w:val="20"/>
              </w:rPr>
              <w:t>fermentacji w komórce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nazywa etapy 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zastosowanie fermentacji 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fermentację mleczanową 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i wyjaś</w:t>
            </w:r>
            <w:r>
              <w:rPr>
                <w:rFonts w:cstheme="minorHAnsi"/>
                <w:sz w:val="20"/>
                <w:szCs w:val="20"/>
              </w:rPr>
              <w:t xml:space="preserve">nia różnicę między zyskiem </w:t>
            </w:r>
            <w:r w:rsidRPr="005C22F4">
              <w:rPr>
                <w:rFonts w:cstheme="minorHAnsi"/>
                <w:sz w:val="20"/>
                <w:szCs w:val="20"/>
              </w:rPr>
              <w:t>energetycznym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zyskiem energetycznym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zachodzenia 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różnice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przebiegu fermentacji </w:t>
            </w:r>
            <w:r w:rsidRPr="005C22F4">
              <w:rPr>
                <w:rFonts w:cstheme="minorHAnsi"/>
                <w:sz w:val="20"/>
                <w:szCs w:val="20"/>
              </w:rPr>
              <w:t>mleczanowej i alkoholowej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rolę </w:t>
            </w:r>
            <w:r w:rsidRPr="005C22F4">
              <w:rPr>
                <w:rFonts w:cstheme="minorHAnsi"/>
                <w:sz w:val="20"/>
                <w:szCs w:val="20"/>
              </w:rPr>
              <w:t>przenośników elektronów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procesie fermentacji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porównuje drogi przemian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pirogronianu w fermentacji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w oddychaniu tlenowym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oddychanie tlenowe z 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warunkach tlenowych 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</w:p>
          <w:p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6475DD" w:rsidTr="00412BB6">
        <w:tc>
          <w:tcPr>
            <w:tcW w:w="2332" w:type="dxa"/>
          </w:tcPr>
          <w:p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>6. Inne procesy metaboliczne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składniki pokarmowe jako źródła </w:t>
            </w:r>
            <w:r w:rsidRPr="005C22F4">
              <w:rPr>
                <w:rFonts w:cstheme="minorHAnsi"/>
                <w:sz w:val="20"/>
                <w:szCs w:val="20"/>
              </w:rPr>
              <w:t>energii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</w:p>
          <w:p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 i zarys </w:t>
            </w:r>
            <w:r w:rsidRPr="005C22F4">
              <w:rPr>
                <w:rFonts w:cstheme="minorHAnsi"/>
                <w:sz w:val="20"/>
                <w:szCs w:val="20"/>
              </w:rPr>
              <w:t>przebiegu przemian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tłuszczów w organizmie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polegają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glukoneogeneza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glikogenoliza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rolę </w:t>
            </w:r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r>
              <w:rPr>
                <w:rFonts w:cstheme="minorHAnsi"/>
                <w:sz w:val="20"/>
                <w:szCs w:val="20"/>
              </w:rPr>
              <w:t xml:space="preserve"> pokarmowych </w:t>
            </w:r>
            <w:r w:rsidRPr="005C22F4">
              <w:rPr>
                <w:rFonts w:cstheme="minorHAnsi"/>
                <w:sz w:val="20"/>
                <w:szCs w:val="20"/>
              </w:rPr>
              <w:t>jako źródła energii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warunki i potrzebę zachodzenia w organizmie </w:t>
            </w:r>
            <w:r w:rsidRPr="005C22F4">
              <w:rPr>
                <w:rFonts w:cstheme="minorHAnsi"/>
                <w:sz w:val="20"/>
                <w:szCs w:val="20"/>
              </w:rPr>
              <w:t>człowieka glikogenolizy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glukoneogenezy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procesu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</w:tc>
        <w:tc>
          <w:tcPr>
            <w:tcW w:w="2332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na podstawie schematów omawia przebieg utleniania kwasów tłuszczowych, </w:t>
            </w:r>
            <w:r w:rsidRPr="005C22F4">
              <w:rPr>
                <w:rFonts w:cstheme="minorHAnsi"/>
                <w:sz w:val="20"/>
                <w:szCs w:val="20"/>
              </w:rPr>
              <w:t>przemian białek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i glukoneogenezy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jakich sytuacjach dochodzi do </w:t>
            </w:r>
            <w:r w:rsidRPr="005C22F4">
              <w:rPr>
                <w:rFonts w:cstheme="minorHAnsi"/>
                <w:sz w:val="20"/>
                <w:szCs w:val="20"/>
              </w:rPr>
              <w:t>przemian tłuszczów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białek w komórkach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glikolizą </w:t>
            </w:r>
            <w:r w:rsidRPr="005C22F4">
              <w:rPr>
                <w:rFonts w:cstheme="minorHAnsi"/>
                <w:sz w:val="20"/>
                <w:szCs w:val="20"/>
              </w:rPr>
              <w:t>a glukoneogenezą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</w:t>
            </w:r>
            <w:r>
              <w:rPr>
                <w:rFonts w:cstheme="minorHAnsi"/>
                <w:sz w:val="20"/>
                <w:szCs w:val="20"/>
              </w:rPr>
              <w:t xml:space="preserve">aśnia przebieg rozkładu </w:t>
            </w:r>
            <w:r w:rsidRPr="005C22F4">
              <w:rPr>
                <w:rFonts w:cstheme="minorHAnsi"/>
                <w:sz w:val="20"/>
                <w:szCs w:val="20"/>
              </w:rPr>
              <w:t>białek, cukrów i tłuszczów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znaczenie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acetylo-CoA w przebiegu różnych szlaków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organizm pozyskuje energię </w:t>
            </w:r>
            <w:r w:rsidRPr="005C22F4">
              <w:rPr>
                <w:rFonts w:cstheme="minorHAnsi"/>
                <w:sz w:val="20"/>
                <w:szCs w:val="20"/>
              </w:rPr>
              <w:t>ze składników pokarmowych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schematu przemian metabolicznych </w:t>
            </w:r>
            <w:r w:rsidRPr="005C22F4">
              <w:rPr>
                <w:rFonts w:cstheme="minorHAnsi"/>
                <w:sz w:val="20"/>
                <w:szCs w:val="20"/>
              </w:rPr>
              <w:t>określa powiązania między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glukoneogenezą, glikogenolizą, oddychaniem tlenowym oraz utlenianiem </w:t>
            </w:r>
            <w:r w:rsidRPr="005C22F4">
              <w:rPr>
                <w:rFonts w:cstheme="minorHAnsi"/>
                <w:sz w:val="20"/>
                <w:szCs w:val="20"/>
              </w:rPr>
              <w:t>kwasów tłuszczowych</w:t>
            </w:r>
          </w:p>
        </w:tc>
        <w:tc>
          <w:tcPr>
            <w:tcW w:w="2333" w:type="dxa"/>
          </w:tcPr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procesami metabolicznymi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(utleniania kwasów </w:t>
            </w:r>
            <w:r w:rsidRPr="005C22F4">
              <w:rPr>
                <w:rFonts w:cstheme="minorHAnsi"/>
                <w:sz w:val="20"/>
                <w:szCs w:val="20"/>
              </w:rPr>
              <w:t>tłuszczowych,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glukoneogenezy, </w:t>
            </w:r>
            <w:r w:rsidRPr="005C22F4">
              <w:rPr>
                <w:rFonts w:cstheme="minorHAnsi"/>
                <w:sz w:val="20"/>
                <w:szCs w:val="20"/>
              </w:rPr>
              <w:t>glikogenolizy)</w:t>
            </w:r>
          </w:p>
          <w:p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pozyskiwaniem energii </w:t>
            </w:r>
            <w:r w:rsidRPr="005C22F4">
              <w:rPr>
                <w:rFonts w:cstheme="minorHAnsi"/>
                <w:sz w:val="20"/>
                <w:szCs w:val="20"/>
              </w:rPr>
              <w:t>przez komórkę</w:t>
            </w:r>
          </w:p>
        </w:tc>
      </w:tr>
    </w:tbl>
    <w:p w:rsidR="006475DD" w:rsidRDefault="006475DD" w:rsidP="006475DD"/>
    <w:p w:rsidR="006475DD" w:rsidRPr="005C22F4" w:rsidRDefault="006475DD" w:rsidP="006475DD">
      <w:pPr>
        <w:jc w:val="right"/>
        <w:rPr>
          <w:rFonts w:ascii="Calibri" w:hAnsi="Calibri" w:cs="Calibri"/>
          <w:b/>
          <w:sz w:val="28"/>
        </w:rPr>
      </w:pPr>
      <w:r w:rsidRPr="005C22F4">
        <w:rPr>
          <w:rFonts w:ascii="Calibri" w:hAnsi="Calibri" w:cs="Calibri"/>
          <w:b/>
          <w:sz w:val="20"/>
          <w:szCs w:val="16"/>
        </w:rPr>
        <w:t>Autorka: Małgorzata Miękus</w:t>
      </w:r>
    </w:p>
    <w:p w:rsidR="00C2032C" w:rsidRPr="006475DD" w:rsidRDefault="00C2032C" w:rsidP="006475DD">
      <w:bookmarkStart w:id="0" w:name="_GoBack"/>
      <w:bookmarkEnd w:id="0"/>
    </w:p>
    <w:sectPr w:rsidR="00C2032C" w:rsidRPr="006475DD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330" w:rsidRDefault="00524330" w:rsidP="00BE283B">
      <w:r>
        <w:separator/>
      </w:r>
    </w:p>
  </w:endnote>
  <w:endnote w:type="continuationSeparator" w:id="0">
    <w:p w:rsidR="00524330" w:rsidRDefault="00524330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75DD">
      <w:rPr>
        <w:noProof/>
      </w:rPr>
      <w:t>1</w:t>
    </w:r>
    <w:r>
      <w:fldChar w:fldCharType="end"/>
    </w:r>
  </w:p>
  <w:p w:rsidR="00E23951" w:rsidRDefault="00FC3C40">
    <w:pPr>
      <w:pStyle w:val="Footer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330" w:rsidRDefault="00524330" w:rsidP="00BE283B">
      <w:r>
        <w:separator/>
      </w:r>
    </w:p>
  </w:footnote>
  <w:footnote w:type="continuationSeparator" w:id="0">
    <w:p w:rsidR="00524330" w:rsidRDefault="00524330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475DD"/>
    <w:rsid w:val="00662E9B"/>
    <w:rsid w:val="00690D7E"/>
    <w:rsid w:val="006B3DF0"/>
    <w:rsid w:val="006D10A5"/>
    <w:rsid w:val="006D4084"/>
    <w:rsid w:val="006F6ADC"/>
    <w:rsid w:val="00702DE9"/>
    <w:rsid w:val="007033A5"/>
    <w:rsid w:val="0072303B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eader">
    <w:name w:val="Header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Caption">
    <w:name w:val="Caption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Footer">
    <w:name w:val="Footer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5386D5DD-07B2-40AC-86BA-8110F6925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E8AEFB-C57B-4F1F-8F31-468D6C20B5F7}"/>
</file>

<file path=customXml/itemProps3.xml><?xml version="1.0" encoding="utf-8"?>
<ds:datastoreItem xmlns:ds="http://schemas.openxmlformats.org/officeDocument/2006/customXml" ds:itemID="{783600DF-8768-482B-A680-409CDB7B14ED}"/>
</file>

<file path=customXml/itemProps4.xml><?xml version="1.0" encoding="utf-8"?>
<ds:datastoreItem xmlns:ds="http://schemas.openxmlformats.org/officeDocument/2006/customXml" ds:itemID="{063FF403-55AA-4025-9577-7948E9ABF2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3518</Words>
  <Characters>21114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Roksana Blech</cp:lastModifiedBy>
  <cp:revision>3</cp:revision>
  <cp:lastPrinted>2019-05-20T05:31:00Z</cp:lastPrinted>
  <dcterms:created xsi:type="dcterms:W3CDTF">2019-07-23T13:15:00Z</dcterms:created>
  <dcterms:modified xsi:type="dcterms:W3CDTF">2019-07-23T13:15:00Z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