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_rels/document.xml.rels" ContentType="application/vnd.openxmlformats-package.relationships+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overflowPunct w:val="true"/>
        <w:spacing w:before="171" w:after="0"/>
        <w:jc w:val="center"/>
        <w:rPr/>
      </w:pPr>
      <w:bookmarkStart w:id="0" w:name="_GoBack"/>
      <w:bookmarkEnd w:id="0"/>
      <w:r>
        <w:rPr>
          <w:rFonts w:cs="Arial" w:ascii="Arial" w:hAnsi="Arial"/>
          <w:b/>
          <w:color w:val="FFFFFF"/>
          <w:position w:val="3"/>
          <w:sz w:val="37"/>
          <w:szCs w:val="37"/>
          <w:shd w:fill="043479" w:val="clear"/>
        </w:rPr>
        <w:t xml:space="preserve">  </w:t>
      </w:r>
      <w:r>
        <w:rPr>
          <w:rFonts w:cs="Arial" w:ascii="Arial" w:hAnsi="Arial"/>
          <w:b/>
          <w:color w:val="FFFFFF"/>
          <w:w w:val="105"/>
          <w:position w:val="3"/>
          <w:sz w:val="37"/>
          <w:szCs w:val="37"/>
          <w:shd w:fill="043479" w:val="clear"/>
        </w:rPr>
        <w:t xml:space="preserve">WYMAGANIA EDUKACYJNE Z FIZYKI DLA KLASY III W II LO </w:t>
      </w:r>
    </w:p>
    <w:p>
      <w:pPr>
        <w:pStyle w:val="Tretekstu"/>
        <w:overflowPunct w:val="true"/>
        <w:spacing w:before="171" w:after="0"/>
        <w:jc w:val="center"/>
        <w:rPr/>
      </w:pPr>
      <w:r>
        <w:rPr>
          <w:rFonts w:cs="Arial" w:ascii="Arial" w:hAnsi="Arial"/>
          <w:b/>
          <w:color w:val="FFFFFF"/>
          <w:w w:val="105"/>
          <w:position w:val="3"/>
          <w:sz w:val="37"/>
          <w:szCs w:val="37"/>
          <w:shd w:fill="043479" w:val="clear"/>
        </w:rPr>
        <w:t>W MALBORKU "ODKRYĆ FIZYKĘ3"zakres podstawowy</w:t>
      </w:r>
    </w:p>
    <w:p>
      <w:pPr>
        <w:pStyle w:val="Normal"/>
        <w:overflowPunct w:val="true"/>
        <w:spacing w:before="171" w:after="0"/>
        <w:rPr>
          <w:rFonts w:ascii="Arial" w:hAnsi="Arial" w:cs="Arial"/>
          <w:b/>
          <w:b/>
          <w:color w:val="221F1F"/>
          <w:w w:val="105"/>
          <w:sz w:val="36"/>
          <w:szCs w:val="36"/>
        </w:rPr>
      </w:pPr>
      <w:r>
        <w:rPr>
          <w:color w:val="221F1F"/>
          <w:w w:val="105"/>
          <w:sz w:val="22"/>
          <w:szCs w:val="22"/>
        </w:rPr>
        <w:t>Nauczyciele uczący: Dorota Konefał, Janusz Szumała</w:t>
      </w:r>
    </w:p>
    <w:p>
      <w:pPr>
        <w:pStyle w:val="Nagwek1"/>
        <w:overflowPunct w:val="true"/>
        <w:spacing w:lineRule="auto" w:line="360" w:before="0" w:after="0"/>
        <w:ind w:left="454" w:hanging="0"/>
        <w:rPr>
          <w:rFonts w:ascii="Arial" w:hAnsi="Arial" w:cs="Arial"/>
          <w:b/>
          <w:b/>
          <w:color w:val="221F1F"/>
          <w:w w:val="110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38" wp14:anchorId="3E01637C">
                <wp:simplePos x="0" y="0"/>
                <wp:positionH relativeFrom="page">
                  <wp:posOffset>1042035</wp:posOffset>
                </wp:positionH>
                <wp:positionV relativeFrom="paragraph">
                  <wp:posOffset>71755</wp:posOffset>
                </wp:positionV>
                <wp:extent cx="99060" cy="99060"/>
                <wp:effectExtent l="0" t="0" r="0" b="0"/>
                <wp:wrapNone/>
                <wp:docPr id="1" name="Freeform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80" cy="982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53" h="153">
                              <a:moveTo>
                                <a:pt x="0" y="0"/>
                              </a:moveTo>
                              <a:lnTo>
                                <a:pt x="0" y="152"/>
                              </a:lnTo>
                              <a:lnTo>
                                <a:pt x="152" y="152"/>
                              </a:lnTo>
                              <a:lnTo>
                                <a:pt x="1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cs="Arial" w:ascii="Arial" w:hAnsi="Arial"/>
          <w:b/>
          <w:color w:val="221F1F"/>
          <w:w w:val="110"/>
        </w:rPr>
        <w:t>Zasady ogólne</w:t>
      </w:r>
    </w:p>
    <w:p>
      <w:pPr>
        <w:pStyle w:val="ListParagraph"/>
        <w:numPr>
          <w:ilvl w:val="0"/>
          <w:numId w:val="2"/>
        </w:numPr>
        <w:overflowPunct w:val="true"/>
        <w:spacing w:lineRule="auto" w:line="276" w:before="0" w:after="0"/>
        <w:ind w:left="454" w:hanging="284"/>
        <w:jc w:val="both"/>
        <w:rPr>
          <w:color w:val="221F1F"/>
          <w:w w:val="105"/>
          <w:sz w:val="17"/>
          <w:szCs w:val="17"/>
        </w:rPr>
      </w:pPr>
      <w:r>
        <w:rPr>
          <w:rFonts w:cs="Century Gothic"/>
          <w:color w:val="221F1F"/>
          <w:w w:val="105"/>
          <w:sz w:val="17"/>
          <w:szCs w:val="17"/>
        </w:rPr>
        <w:t xml:space="preserve">Na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 xml:space="preserve">podstawowym </w:t>
      </w:r>
      <w:r>
        <w:rPr>
          <w:color w:val="221F1F"/>
          <w:w w:val="105"/>
          <w:sz w:val="17"/>
          <w:szCs w:val="17"/>
        </w:rPr>
        <w:t xml:space="preserve">poziomie wymagań uczeń powinien wykonać zadania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>obowiązkowe</w:t>
      </w:r>
      <w:r>
        <w:rPr>
          <w:rFonts w:cs="Bookman Old Style"/>
          <w:b/>
          <w:bCs/>
          <w:color w:val="221F1F"/>
          <w:spacing w:val="-47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 xml:space="preserve">(na stopień dopuszczający </w:t>
      </w:r>
      <w:r>
        <w:rPr>
          <w:color w:val="221F1F"/>
          <w:w w:val="125"/>
          <w:sz w:val="17"/>
          <w:szCs w:val="17"/>
        </w:rPr>
        <w:t xml:space="preserve">- </w:t>
      </w:r>
      <w:r>
        <w:rPr>
          <w:color w:val="221F1F"/>
          <w:w w:val="105"/>
          <w:sz w:val="17"/>
          <w:szCs w:val="17"/>
        </w:rPr>
        <w:t xml:space="preserve">łatwe; na stopień dostateczny </w:t>
      </w:r>
      <w:r>
        <w:rPr>
          <w:color w:val="221F1F"/>
          <w:w w:val="125"/>
          <w:sz w:val="17"/>
          <w:szCs w:val="17"/>
        </w:rPr>
        <w:t xml:space="preserve">- </w:t>
      </w:r>
      <w:r>
        <w:rPr>
          <w:color w:val="221F1F"/>
          <w:w w:val="105"/>
          <w:sz w:val="17"/>
          <w:szCs w:val="17"/>
        </w:rPr>
        <w:t xml:space="preserve">umiarkowanie trudne); niektóre czynności ucznia mogą być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>wspomagane</w:t>
      </w:r>
      <w:r>
        <w:rPr>
          <w:rFonts w:cs="Bookman Old Style"/>
          <w:b/>
          <w:bCs/>
          <w:color w:val="221F1F"/>
          <w:spacing w:val="-4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 xml:space="preserve">przez nauczyciela (np.   wykonywanie doświadczeń, rozwiązywanie </w:t>
      </w:r>
      <w:r>
        <w:rPr>
          <w:color w:val="221F1F"/>
          <w:spacing w:val="-3"/>
          <w:w w:val="105"/>
          <w:sz w:val="17"/>
          <w:szCs w:val="17"/>
        </w:rPr>
        <w:t xml:space="preserve">problemów, </w:t>
      </w:r>
      <w:r>
        <w:rPr>
          <w:color w:val="221F1F"/>
          <w:w w:val="105"/>
          <w:sz w:val="17"/>
          <w:szCs w:val="17"/>
        </w:rPr>
        <w:t>przy czym na stopień dostateczny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uczeń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wykonuje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je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pod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kierunkiem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nauczyciela,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na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stopień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dopuszczający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25"/>
          <w:sz w:val="17"/>
          <w:szCs w:val="17"/>
        </w:rPr>
        <w:t>-</w:t>
      </w:r>
      <w:r>
        <w:rPr>
          <w:color w:val="221F1F"/>
          <w:spacing w:val="-12"/>
          <w:w w:val="12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przy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pomocy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nauczyciela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lub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innych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uczniów).</w:t>
      </w:r>
    </w:p>
    <w:p>
      <w:pPr>
        <w:pStyle w:val="ListParagraph"/>
        <w:numPr>
          <w:ilvl w:val="0"/>
          <w:numId w:val="2"/>
        </w:numPr>
        <w:overflowPunct w:val="true"/>
        <w:spacing w:lineRule="auto" w:line="276" w:before="0" w:after="0"/>
        <w:ind w:left="454" w:hanging="284"/>
        <w:jc w:val="both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Czynności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wymagane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na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poziomach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wymagań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>wyższych</w:t>
      </w:r>
      <w:r>
        <w:rPr>
          <w:rFonts w:cs="Bookman Old Style"/>
          <w:b/>
          <w:bCs/>
          <w:color w:val="221F1F"/>
          <w:spacing w:val="-2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niż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poziom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podstawowy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uczeń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powinien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wykonać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>samodzielnie</w:t>
      </w:r>
      <w:r>
        <w:rPr>
          <w:rFonts w:cs="Bookman Old Style"/>
          <w:b/>
          <w:bCs/>
          <w:color w:val="221F1F"/>
          <w:spacing w:val="-2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(na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stopień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dobry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niekiedy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może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jeszcze korzystać z niewielkiego wsparcia</w:t>
      </w:r>
      <w:r>
        <w:rPr>
          <w:color w:val="221F1F"/>
          <w:spacing w:val="-1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nauczyciela).</w:t>
      </w:r>
    </w:p>
    <w:p>
      <w:pPr>
        <w:pStyle w:val="ListParagraph"/>
        <w:numPr>
          <w:ilvl w:val="0"/>
          <w:numId w:val="2"/>
        </w:numPr>
        <w:overflowPunct w:val="true"/>
        <w:spacing w:lineRule="auto" w:line="276" w:before="0" w:after="0"/>
        <w:ind w:left="454" w:hanging="284"/>
        <w:jc w:val="both"/>
        <w:rPr>
          <w:color w:val="221F1F"/>
          <w:w w:val="110"/>
          <w:sz w:val="17"/>
          <w:szCs w:val="17"/>
        </w:rPr>
      </w:pPr>
      <w:r>
        <w:rPr>
          <w:color w:val="221F1F"/>
          <w:w w:val="110"/>
          <w:sz w:val="17"/>
          <w:szCs w:val="17"/>
        </w:rPr>
        <w:t>W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wypadku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wymagań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na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stopnie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rFonts w:cs="Bookman Old Style"/>
          <w:b/>
          <w:bCs/>
          <w:color w:val="221F1F"/>
          <w:w w:val="110"/>
          <w:sz w:val="17"/>
          <w:szCs w:val="17"/>
        </w:rPr>
        <w:t>wyższe</w:t>
      </w:r>
      <w:r>
        <w:rPr>
          <w:rFonts w:cs="Bookman Old Style"/>
          <w:b/>
          <w:bCs/>
          <w:color w:val="221F1F"/>
          <w:spacing w:val="-47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niż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dostateczny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uczeń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wykonuje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zadania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rFonts w:cs="Bookman Old Style"/>
          <w:b/>
          <w:bCs/>
          <w:color w:val="221F1F"/>
          <w:w w:val="110"/>
          <w:sz w:val="17"/>
          <w:szCs w:val="17"/>
        </w:rPr>
        <w:t>dodatkowe</w:t>
      </w:r>
      <w:r>
        <w:rPr>
          <w:rFonts w:cs="Bookman Old Style"/>
          <w:b/>
          <w:bCs/>
          <w:color w:val="221F1F"/>
          <w:spacing w:val="-47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(na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stopień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dobry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25"/>
          <w:sz w:val="17"/>
          <w:szCs w:val="17"/>
        </w:rPr>
        <w:t>-</w:t>
      </w:r>
      <w:r>
        <w:rPr>
          <w:color w:val="221F1F"/>
          <w:spacing w:val="-37"/>
          <w:w w:val="125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umiarkowanie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trudne;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na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stopień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bardzo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dobry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25"/>
          <w:sz w:val="17"/>
          <w:szCs w:val="17"/>
        </w:rPr>
        <w:t xml:space="preserve">- </w:t>
      </w:r>
      <w:r>
        <w:rPr>
          <w:color w:val="221F1F"/>
          <w:w w:val="110"/>
          <w:sz w:val="17"/>
          <w:szCs w:val="17"/>
        </w:rPr>
        <w:t>trudne).</w:t>
      </w:r>
    </w:p>
    <w:p>
      <w:pPr>
        <w:pStyle w:val="ListParagraph"/>
        <w:numPr>
          <w:ilvl w:val="0"/>
          <w:numId w:val="2"/>
        </w:numPr>
        <w:overflowPunct w:val="true"/>
        <w:spacing w:lineRule="auto" w:line="276" w:before="0" w:after="0"/>
        <w:ind w:left="454" w:hanging="284"/>
        <w:jc w:val="both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 xml:space="preserve">Wymagania umożliwiające uzyskanie stopnia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 xml:space="preserve">celującego </w:t>
      </w:r>
      <w:r>
        <w:rPr>
          <w:color w:val="221F1F"/>
          <w:w w:val="105"/>
          <w:sz w:val="17"/>
          <w:szCs w:val="17"/>
        </w:rPr>
        <w:t xml:space="preserve">obejmują wymagania na stopień bardzo </w:t>
      </w:r>
      <w:r>
        <w:rPr>
          <w:color w:val="221F1F"/>
          <w:spacing w:val="-4"/>
          <w:w w:val="105"/>
          <w:sz w:val="17"/>
          <w:szCs w:val="17"/>
        </w:rPr>
        <w:t>dobry, a </w:t>
      </w:r>
      <w:r>
        <w:rPr>
          <w:color w:val="221F1F"/>
          <w:w w:val="105"/>
          <w:sz w:val="17"/>
          <w:szCs w:val="17"/>
        </w:rPr>
        <w:t xml:space="preserve">ponadto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 xml:space="preserve">wykraczające </w:t>
      </w:r>
      <w:r>
        <w:rPr>
          <w:color w:val="221F1F"/>
          <w:w w:val="105"/>
          <w:sz w:val="17"/>
          <w:szCs w:val="17"/>
        </w:rPr>
        <w:t xml:space="preserve">poza obowiązujący program nauczania (uczeń jest </w:t>
      </w:r>
      <w:r>
        <w:rPr>
          <w:color w:val="221F1F"/>
          <w:spacing w:val="-3"/>
          <w:w w:val="105"/>
          <w:sz w:val="17"/>
          <w:szCs w:val="17"/>
        </w:rPr>
        <w:t xml:space="preserve">twórczy, </w:t>
      </w:r>
      <w:r>
        <w:rPr>
          <w:color w:val="221F1F"/>
          <w:w w:val="105"/>
          <w:sz w:val="17"/>
          <w:szCs w:val="17"/>
        </w:rPr>
        <w:t xml:space="preserve">rozwiązuje zadania problemowe w sposób niekonwencjonalny; potrafi dokonać syntezy </w:t>
      </w:r>
      <w:r>
        <w:rPr>
          <w:color w:val="221F1F"/>
          <w:spacing w:val="-4"/>
          <w:w w:val="105"/>
          <w:sz w:val="17"/>
          <w:szCs w:val="17"/>
        </w:rPr>
        <w:t>wiedzy, a </w:t>
      </w:r>
      <w:r>
        <w:rPr>
          <w:color w:val="221F1F"/>
          <w:w w:val="105"/>
          <w:sz w:val="17"/>
          <w:szCs w:val="17"/>
        </w:rPr>
        <w:t>na tej podstawie sformułować hipotezy badawcze i zaproponować sposób ich weryfikacji; samodzielnie prowadzi badania o charakterze naukowym; z własnej inicjatywy pogłębia wiedzę, korzystając z </w:t>
      </w:r>
      <w:r>
        <w:rPr>
          <w:color w:val="221F1F"/>
          <w:spacing w:val="-3"/>
          <w:w w:val="105"/>
          <w:sz w:val="17"/>
          <w:szCs w:val="17"/>
        </w:rPr>
        <w:t>róż</w:t>
      </w:r>
      <w:r>
        <w:rPr>
          <w:color w:val="221F1F"/>
          <w:w w:val="105"/>
          <w:sz w:val="17"/>
          <w:szCs w:val="17"/>
        </w:rPr>
        <w:t>nych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źródeł;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poszukuje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zastosowań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wiedzy</w:t>
      </w:r>
      <w:r>
        <w:rPr>
          <w:color w:val="221F1F"/>
          <w:spacing w:val="-10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praktyce;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dzieli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wiedzą</w:t>
      </w:r>
      <w:r>
        <w:rPr>
          <w:color w:val="221F1F"/>
          <w:spacing w:val="-10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innymi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uczniami;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osiąga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sukcesy</w:t>
      </w:r>
      <w:r>
        <w:rPr>
          <w:color w:val="221F1F"/>
          <w:spacing w:val="-10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konkursach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pozaszkolnych</w:t>
      </w:r>
      <w:r>
        <w:rPr>
          <w:color w:val="221F1F"/>
          <w:spacing w:val="-10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dziedziny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fizyki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lub</w:t>
      </w:r>
      <w:r>
        <w:rPr>
          <w:color w:val="221F1F"/>
          <w:spacing w:val="-10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olimpiadzie</w:t>
      </w:r>
      <w:r>
        <w:rPr>
          <w:color w:val="221F1F"/>
          <w:spacing w:val="-1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fizycznej).</w:t>
      </w:r>
    </w:p>
    <w:p>
      <w:pPr>
        <w:pStyle w:val="Nagwek1"/>
        <w:overflowPunct w:val="true"/>
        <w:spacing w:lineRule="auto" w:line="360" w:before="120" w:after="0"/>
        <w:ind w:left="454" w:hanging="0"/>
        <w:rPr>
          <w:rFonts w:ascii="Arial" w:hAnsi="Arial" w:cs="Arial"/>
          <w:b/>
          <w:b/>
          <w:color w:val="221F1F"/>
          <w:w w:val="105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39" wp14:anchorId="30555B92">
                <wp:simplePos x="0" y="0"/>
                <wp:positionH relativeFrom="page">
                  <wp:posOffset>1042035</wp:posOffset>
                </wp:positionH>
                <wp:positionV relativeFrom="paragraph">
                  <wp:posOffset>71755</wp:posOffset>
                </wp:positionV>
                <wp:extent cx="99060" cy="99060"/>
                <wp:effectExtent l="0" t="0" r="0" b="0"/>
                <wp:wrapNone/>
                <wp:docPr id="2" name="Freeform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80" cy="982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53" h="153">
                              <a:moveTo>
                                <a:pt x="0" y="0"/>
                              </a:moveTo>
                              <a:lnTo>
                                <a:pt x="0" y="152"/>
                              </a:lnTo>
                              <a:lnTo>
                                <a:pt x="152" y="152"/>
                              </a:lnTo>
                              <a:lnTo>
                                <a:pt x="1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cs="Arial" w:ascii="Arial" w:hAnsi="Arial"/>
          <w:b/>
          <w:color w:val="221F1F"/>
          <w:w w:val="105"/>
        </w:rPr>
        <w:t>Wymagania ogólne – uczeń: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26" w:leader="none"/>
          <w:tab w:val="left" w:pos="709" w:leader="none"/>
        </w:tabs>
        <w:overflowPunct w:val="true"/>
        <w:spacing w:lineRule="auto" w:line="276" w:before="0" w:after="0"/>
        <w:ind w:left="454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wykorzystuje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pojęcia</w:t>
      </w:r>
      <w:r>
        <w:rPr>
          <w:color w:val="221F1F"/>
          <w:spacing w:val="-8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wielkości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fizyczne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opisu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zjawisk</w:t>
      </w:r>
      <w:r>
        <w:rPr>
          <w:color w:val="221F1F"/>
          <w:spacing w:val="-8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wskazuje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ich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przykłady</w:t>
      </w:r>
      <w:r>
        <w:rPr>
          <w:color w:val="221F1F"/>
          <w:spacing w:val="-8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otoczeniu,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26" w:leader="none"/>
          <w:tab w:val="left" w:pos="709" w:leader="none"/>
        </w:tabs>
        <w:overflowPunct w:val="true"/>
        <w:spacing w:lineRule="auto" w:line="276" w:before="0" w:after="0"/>
        <w:ind w:left="454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rozwiązuje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spacing w:val="-3"/>
          <w:w w:val="105"/>
          <w:sz w:val="17"/>
          <w:szCs w:val="17"/>
        </w:rPr>
        <w:t>problemy,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wykorzystując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prawa</w:t>
      </w:r>
      <w:r>
        <w:rPr>
          <w:color w:val="221F1F"/>
          <w:spacing w:val="-9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zależności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fizyczne,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26" w:leader="none"/>
          <w:tab w:val="left" w:pos="709" w:leader="none"/>
        </w:tabs>
        <w:overflowPunct w:val="true"/>
        <w:spacing w:lineRule="auto" w:line="276" w:before="0" w:after="0"/>
        <w:ind w:left="454" w:hanging="284"/>
        <w:rPr>
          <w:color w:val="221F1F"/>
          <w:spacing w:val="-3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planuje</w:t>
      </w:r>
      <w:r>
        <w:rPr>
          <w:color w:val="221F1F"/>
          <w:spacing w:val="-10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przeprowadza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obserwacje</w:t>
      </w:r>
      <w:r>
        <w:rPr>
          <w:color w:val="221F1F"/>
          <w:spacing w:val="-10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doświadczenia,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wnioskuje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na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podstawie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ich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spacing w:val="-3"/>
          <w:w w:val="105"/>
          <w:sz w:val="17"/>
          <w:szCs w:val="17"/>
        </w:rPr>
        <w:t>wyników,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26" w:leader="none"/>
          <w:tab w:val="left" w:pos="709" w:leader="none"/>
        </w:tabs>
        <w:overflowPunct w:val="true"/>
        <w:spacing w:lineRule="auto" w:line="276" w:before="0" w:after="0"/>
        <w:ind w:left="454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posługuje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informacjami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pochodzącymi</w:t>
      </w:r>
      <w:r>
        <w:rPr>
          <w:color w:val="221F1F"/>
          <w:spacing w:val="-9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analizy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materiałów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źródłowych,</w:t>
      </w:r>
      <w:r>
        <w:rPr>
          <w:color w:val="221F1F"/>
          <w:spacing w:val="-9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tym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tekstów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 xml:space="preserve">popularnonaukowych. </w:t>
      </w:r>
    </w:p>
    <w:p>
      <w:pPr>
        <w:pStyle w:val="ListParagraph"/>
        <w:tabs>
          <w:tab w:val="clear" w:pos="720"/>
          <w:tab w:val="left" w:pos="709" w:leader="none"/>
        </w:tabs>
        <w:overflowPunct w:val="true"/>
        <w:spacing w:lineRule="auto" w:line="276" w:before="0" w:after="0"/>
        <w:ind w:left="454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Ponadto: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67" w:leader="none"/>
          <w:tab w:val="left" w:pos="709" w:leader="none"/>
        </w:tabs>
        <w:overflowPunct w:val="true"/>
        <w:spacing w:lineRule="auto" w:line="276" w:before="0" w:after="0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sprawnie się komunikuje i stosuje terminologię właściwą dla</w:t>
      </w:r>
      <w:r>
        <w:rPr>
          <w:color w:val="221F1F"/>
          <w:spacing w:val="-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fizyki,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67" w:leader="none"/>
          <w:tab w:val="left" w:pos="709" w:leader="none"/>
        </w:tabs>
        <w:overflowPunct w:val="true"/>
        <w:spacing w:lineRule="auto" w:line="276" w:before="0" w:after="0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kreatywnie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rozwiązuje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problemy</w:t>
      </w:r>
      <w:r>
        <w:rPr>
          <w:color w:val="221F1F"/>
          <w:spacing w:val="-9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dziedziny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fizyki,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rFonts w:cs="Bookman Old Style" w:ascii="Bookman Old Style" w:hAnsi="Bookman Old Style"/>
          <w:b/>
          <w:bCs/>
          <w:color w:val="221F1F"/>
          <w:w w:val="105"/>
          <w:sz w:val="17"/>
          <w:szCs w:val="17"/>
        </w:rPr>
        <w:t>świadomie</w:t>
      </w:r>
      <w:r>
        <w:rPr>
          <w:rFonts w:cs="Bookman Old Style" w:ascii="Bookman Old Style" w:hAnsi="Bookman Old Style"/>
          <w:b/>
          <w:bCs/>
          <w:color w:val="221F1F"/>
          <w:spacing w:val="-2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wykorzystując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metody</w:t>
      </w:r>
      <w:r>
        <w:rPr>
          <w:color w:val="221F1F"/>
          <w:spacing w:val="-9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narzędzia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wywodzące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9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informatyki,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67" w:leader="none"/>
          <w:tab w:val="left" w:pos="709" w:leader="none"/>
        </w:tabs>
        <w:overflowPunct w:val="true"/>
        <w:spacing w:lineRule="auto" w:line="276" w:before="0" w:after="0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posługuje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nowoczesnymi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technologiami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informacyjno-komunikacyjnymi,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67" w:leader="none"/>
          <w:tab w:val="left" w:pos="709" w:leader="none"/>
        </w:tabs>
        <w:overflowPunct w:val="true"/>
        <w:spacing w:lineRule="auto" w:line="276" w:before="0" w:after="0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samodzielnie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dociera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informacji,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dokonuje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ich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selekcji,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syntezy</w:t>
      </w:r>
      <w:r>
        <w:rPr>
          <w:color w:val="221F1F"/>
          <w:spacing w:val="2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wartościowania;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rzetelnie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korzysta</w:t>
      </w:r>
      <w:r>
        <w:rPr>
          <w:color w:val="221F1F"/>
          <w:spacing w:val="2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różnych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źródeł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informacji,</w:t>
      </w:r>
      <w:r>
        <w:rPr>
          <w:color w:val="221F1F"/>
          <w:spacing w:val="2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tym</w:t>
      </w:r>
      <w:r>
        <w:rPr>
          <w:color w:val="221F1F"/>
          <w:spacing w:val="2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internetu,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67" w:leader="none"/>
          <w:tab w:val="left" w:pos="709" w:leader="none"/>
        </w:tabs>
        <w:overflowPunct w:val="true"/>
        <w:spacing w:lineRule="auto" w:line="276" w:before="0" w:after="0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uczy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systematycznie,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buduje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prawidłowe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związki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przyczynowo-skutkowe,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porządkuje</w:t>
      </w:r>
      <w:r>
        <w:rPr>
          <w:color w:val="221F1F"/>
          <w:spacing w:val="-15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pogłębia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zdobytą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wiedzę,</w:t>
      </w:r>
    </w:p>
    <w:p>
      <w:pPr>
        <w:sectPr>
          <w:headerReference w:type="default" r:id="rId2"/>
          <w:footerReference w:type="default" r:id="rId3"/>
          <w:type w:val="nextPage"/>
          <w:pgSz w:orient="landscape" w:w="16838" w:h="11906"/>
          <w:pgMar w:left="1418" w:right="1418" w:gutter="0" w:header="709" w:top="1134" w:footer="709" w:bottom="1701"/>
          <w:pgNumType w:fmt="decimal"/>
          <w:formProt w:val="false"/>
          <w:textDirection w:val="lrTb"/>
          <w:docGrid w:type="default" w:linePitch="100" w:charSpace="0"/>
        </w:sectPr>
        <w:pStyle w:val="ListParagraph"/>
        <w:numPr>
          <w:ilvl w:val="1"/>
          <w:numId w:val="1"/>
        </w:numPr>
        <w:tabs>
          <w:tab w:val="clear" w:pos="720"/>
          <w:tab w:val="left" w:pos="567" w:leader="none"/>
          <w:tab w:val="left" w:pos="709" w:leader="none"/>
        </w:tabs>
        <w:overflowPunct w:val="true"/>
        <w:spacing w:lineRule="auto" w:line="276" w:before="0" w:after="120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współpracuje</w:t>
      </w:r>
      <w:r>
        <w:rPr>
          <w:color w:val="221F1F"/>
          <w:spacing w:val="-4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grupie</w:t>
      </w:r>
      <w:r>
        <w:rPr>
          <w:color w:val="221F1F"/>
          <w:spacing w:val="-4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realizuje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projekty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edukacyjne</w:t>
      </w:r>
      <w:r>
        <w:rPr>
          <w:color w:val="221F1F"/>
          <w:spacing w:val="-4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dziedziny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fizyki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lub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astronomii.</w:t>
      </w:r>
    </w:p>
    <w:p>
      <w:pPr>
        <w:pStyle w:val="Normal"/>
        <w:numPr>
          <w:ilvl w:val="0"/>
          <w:numId w:val="1"/>
        </w:numPr>
        <w:spacing w:lineRule="auto" w:line="276"/>
        <w:rPr>
          <w:b/>
          <w:b/>
          <w:color w:val="0D0D0D" w:themeColor="text1" w:themeTint="f2"/>
          <w:sz w:val="2"/>
          <w:szCs w:val="2"/>
        </w:rPr>
      </w:pPr>
      <w:r>
        <w:rPr>
          <w:b/>
          <w:color w:val="0D0D0D" w:themeColor="text1" w:themeTint="f2"/>
          <w:sz w:val="2"/>
          <w:szCs w:val="2"/>
        </w:rPr>
      </w:r>
    </w:p>
    <w:tbl>
      <w:tblPr>
        <w:tblW w:w="14709" w:type="dxa"/>
        <w:jc w:val="left"/>
        <w:tblInd w:w="115" w:type="dxa"/>
        <w:tblLayout w:type="fixed"/>
        <w:tblCellMar>
          <w:top w:w="57" w:type="dxa"/>
          <w:left w:w="108" w:type="dxa"/>
          <w:bottom w:w="57" w:type="dxa"/>
          <w:right w:w="108" w:type="dxa"/>
        </w:tblCellMar>
        <w:tblLook w:firstRow="1" w:noVBand="0" w:lastRow="0" w:firstColumn="1" w:lastColumn="0" w:noHBand="0" w:val="00a0"/>
      </w:tblPr>
      <w:tblGrid>
        <w:gridCol w:w="3793"/>
        <w:gridCol w:w="4395"/>
        <w:gridCol w:w="3543"/>
        <w:gridCol w:w="2977"/>
      </w:tblGrid>
      <w:tr>
        <w:trPr>
          <w:tblHeader w:val="true"/>
          <w:trHeight w:val="20" w:hRule="atLeast"/>
        </w:trPr>
        <w:tc>
          <w:tcPr>
            <w:tcW w:w="14708" w:type="dxa"/>
            <w:gridSpan w:val="4"/>
            <w:tcBorders>
              <w:top w:val="single" w:sz="6" w:space="0" w:color="93C742"/>
              <w:left w:val="single" w:sz="6" w:space="0" w:color="93C742"/>
              <w:bottom w:val="single" w:sz="6" w:space="0" w:color="93C742"/>
              <w:right w:val="single" w:sz="6" w:space="0" w:color="93C742"/>
            </w:tcBorders>
            <w:shd w:color="auto" w:fill="E6F0D3" w:val="clear"/>
          </w:tcPr>
          <w:p>
            <w:pPr>
              <w:pStyle w:val="Nagwek3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Ocena</w:t>
            </w:r>
          </w:p>
        </w:tc>
      </w:tr>
      <w:tr>
        <w:trPr>
          <w:tblHeader w:val="true"/>
          <w:trHeight w:val="20" w:hRule="atLeast"/>
        </w:trPr>
        <w:tc>
          <w:tcPr>
            <w:tcW w:w="3793" w:type="dxa"/>
            <w:tcBorders>
              <w:top w:val="single" w:sz="6" w:space="0" w:color="93C742"/>
              <w:left w:val="single" w:sz="6" w:space="0" w:color="93C742"/>
              <w:bottom w:val="single" w:sz="6" w:space="0" w:color="93C742"/>
              <w:right w:val="single" w:sz="6" w:space="0" w:color="93C742"/>
            </w:tcBorders>
            <w:shd w:color="auto" w:fill="E6F0D3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jc w:val="center"/>
              <w:rPr>
                <w:rFonts w:ascii="HelveticaNeueLT Pro 55 Roman" w:hAnsi="HelveticaNeueLT Pro 55 Roman"/>
                <w:b/>
                <w:b/>
                <w:bCs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>Stopień dopuszczający</w:t>
            </w:r>
          </w:p>
        </w:tc>
        <w:tc>
          <w:tcPr>
            <w:tcW w:w="4395" w:type="dxa"/>
            <w:tcBorders>
              <w:top w:val="single" w:sz="6" w:space="0" w:color="93C742"/>
              <w:left w:val="single" w:sz="6" w:space="0" w:color="93C742"/>
              <w:bottom w:val="single" w:sz="6" w:space="0" w:color="93C742"/>
              <w:right w:val="single" w:sz="6" w:space="0" w:color="93C742"/>
            </w:tcBorders>
            <w:shd w:color="auto" w:fill="E6F0D3" w:val="clear"/>
          </w:tcPr>
          <w:p>
            <w:pPr>
              <w:pStyle w:val="Nagwek3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Stopień dostateczny</w:t>
            </w:r>
          </w:p>
        </w:tc>
        <w:tc>
          <w:tcPr>
            <w:tcW w:w="3543" w:type="dxa"/>
            <w:tcBorders>
              <w:top w:val="single" w:sz="6" w:space="0" w:color="93C742"/>
              <w:left w:val="single" w:sz="6" w:space="0" w:color="93C742"/>
              <w:bottom w:val="single" w:sz="6" w:space="0" w:color="93C742"/>
              <w:right w:val="single" w:sz="6" w:space="0" w:color="93C742"/>
            </w:tcBorders>
            <w:shd w:color="auto" w:fill="E6F0D3" w:val="clear"/>
          </w:tcPr>
          <w:p>
            <w:pPr>
              <w:pStyle w:val="Nagwek3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Stopień dobry</w:t>
            </w:r>
          </w:p>
        </w:tc>
        <w:tc>
          <w:tcPr>
            <w:tcW w:w="2977" w:type="dxa"/>
            <w:tcBorders>
              <w:top w:val="single" w:sz="6" w:space="0" w:color="93C742"/>
              <w:left w:val="single" w:sz="6" w:space="0" w:color="93C742"/>
              <w:bottom w:val="single" w:sz="6" w:space="0" w:color="93C742"/>
              <w:right w:val="single" w:sz="6" w:space="0" w:color="93C742"/>
            </w:tcBorders>
            <w:shd w:color="auto" w:fill="E6F0D3" w:val="clear"/>
          </w:tcPr>
          <w:p>
            <w:pPr>
              <w:pStyle w:val="Nagwek3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Stopień bardzo dobry</w:t>
            </w:r>
          </w:p>
        </w:tc>
      </w:tr>
      <w:tr>
        <w:trPr>
          <w:trHeight w:val="20" w:hRule="atLeast"/>
        </w:trPr>
        <w:tc>
          <w:tcPr>
            <w:tcW w:w="14708" w:type="dxa"/>
            <w:gridSpan w:val="4"/>
            <w:tcBorders>
              <w:top w:val="single" w:sz="6" w:space="0" w:color="93C742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agwek3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7. </w:t>
            </w:r>
            <w:r>
              <w:rPr>
                <w:bCs w:val="false"/>
                <w:color w:val="0D0D0D" w:themeColor="text1" w:themeTint="f2"/>
                <w:sz w:val="15"/>
                <w:szCs w:val="15"/>
              </w:rPr>
              <w:t>Termodynamika</w:t>
            </w:r>
          </w:p>
        </w:tc>
      </w:tr>
      <w:tr>
        <w:trPr>
          <w:trHeight w:val="20" w:hRule="atLeast"/>
        </w:trPr>
        <w:tc>
          <w:tcPr>
            <w:tcW w:w="3793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informuje, czym zajmuje się termodynamika; porównuje właściwości substancji w różnych stanach skupienia wynikające z ich budowy mikroskopowej; analizuje jakościowo związek między temperaturą a średnią energią kinetyczną cząsteczek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informuje, że energię układu można zmienić, wykonując nad nim pracę lub przekazując mu energię w postaci ciepła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ciepła właściwego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wraz z jego jednostką; porównuje ciepła właściwe różnych substancji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8"/>
              <w:ind w:left="164" w:hanging="164"/>
              <w:rPr>
                <w:rFonts w:ascii="HelveticaNeueLT Pro 55 Roman" w:hAnsi="HelveticaNeueLT Pro 55 Roman"/>
                <w:i/>
                <w:i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się skalami temperatur Celsjusza i Kelvina oraz pojęciem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mocy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rozróżnia i nazywa zmiany stanów skupienia; analizuje i opisuje zjawiska: topnienia, krzepnięcia, wrzenia, skraplania, sublimacji i resublimacji jako procesy, w których dostarczanie energii w postaci ciepła nie powoduje zmiany temperatury;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wskazuje przykłady 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>przemian fazowych w </w:t>
            </w:r>
            <w:r>
              <w:rPr>
                <w:color w:val="0D0D0D" w:themeColor="text1" w:themeTint="f2"/>
                <w:sz w:val="15"/>
                <w:szCs w:val="15"/>
              </w:rPr>
              <w:t>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informuje, że topnienie i parowanie wymagają dostarczenia energii, natomiast podczas krzepnięcia i skraplania wydziela się energia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4"/>
                <w:szCs w:val="14"/>
              </w:rPr>
            </w:pPr>
            <w:r>
              <w:rPr>
                <w:color w:val="0D0D0D" w:themeColor="text1" w:themeTint="f2"/>
                <w:spacing w:val="-4"/>
                <w:sz w:val="14"/>
                <w:szCs w:val="14"/>
              </w:rPr>
              <w:t>porównuje wartości energetyczne wybranych pokarmów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informuje, od czego zależy zapotrzebowanie energetyczne człowieka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wymienia szczególne własności wody oraz ich konsekwencje dla życia na Ziemi, wskazuje odpowiednie przykłady w 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przeprowadza doświadczenia, korzystając z ich opisu: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ilustruje model zjawiska dyfuzji, bada jakościowo szybkość topnienia lodu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bada proces topnienia lodu, obserwuje szybkość wydzielania gazu, wykazuje zależność temperatury wrzenia od ciśnienia zewnętrznego;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68" w:before="0" w:after="40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przedstawia, opisuje i analizuje wyniki obserwacji, formułuje wnioski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rozwiązuje proste zadania lub problemy: 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energii wewnętrznej i zjawiska dyfuzji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dotyczące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rozszerzalności cieplnej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z wykorzystaniem pojęcia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ciepła właściwego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>przemianami fazowymi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wykorzystaniem ciepła przemiany fazowej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 wykorzystaniem bilansu cieplnego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wartości energetycznej paliw i żywności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szczególnych własności wody;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 szczególności: wyodrębnia z tekstów i ilustracji informacje kluczowe, przelicza jednostki, wykonuje obliczenia i zapisuje wynik zgodnie z zasadami zaokrąglania, z zachowaniem liczby cyfr znaczących; ustala odpowiedzi; czytelnie przedstawia odpowiedzi i rozwiązania</w:t>
            </w:r>
          </w:p>
          <w:p>
            <w:pPr>
              <w:pStyle w:val="Stopka"/>
              <w:widowControl w:val="false"/>
              <w:numPr>
                <w:ilvl w:val="0"/>
                <w:numId w:val="1"/>
              </w:numPr>
              <w:tabs>
                <w:tab w:val="clear" w:pos="4513"/>
                <w:tab w:val="clear" w:pos="9026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</w:r>
          </w:p>
        </w:tc>
        <w:tc>
          <w:tcPr>
            <w:tcW w:w="4395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zjawisko dyfuzji jako skutek chaotycznego ruchu cząsteczek; wskazuje przykłady tego zjawiska w 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odróżnia przekaz energii w postaci ciepła między układami o różnych temperaturach od przekazu energii w formie pracy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D0D0D" w:themeColor="text1" w:themeTint="f2"/>
                <w:spacing w:val="-4"/>
                <w:sz w:val="15"/>
                <w:szCs w:val="15"/>
              </w:rPr>
              <w:t>energii wewnętrznej</w:t>
            </w:r>
            <w:r>
              <w:rPr>
                <w:color w:val="0D0D0D" w:themeColor="text1" w:themeTint="f2"/>
                <w:spacing w:val="-4"/>
                <w:sz w:val="15"/>
                <w:szCs w:val="15"/>
              </w:rPr>
              <w:t xml:space="preserve">; analizuje pierwszą zasadę termodynamiki jako zasadę zachowania energii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opisuje zjawisko rozszerzalności cieplnej: liniowej ciał stałych oraz objętościowej gazów i cieczy; wskazuje przykłady tego zjawiska w </w:t>
            </w:r>
            <w:r>
              <w:rPr>
                <w:color w:val="0D0D0D" w:themeColor="text1" w:themeTint="f2"/>
                <w:sz w:val="15"/>
                <w:szCs w:val="15"/>
              </w:rPr>
              <w:t>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omawia znaczenie rozszerzalności cieplnej ciał stałych;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 wskazuje przykłady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wykorzystania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rozszerzalności objętościowej gazów i cieczy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oraz jej skutków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interpretuje pojęcie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ciepła właściwego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i stosuje je do obliczeń oraz do wyjaśniania zjawisk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wykorzystuje pojęcie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ciepła właściwego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do obliczania energii potrzebnej do ogrzania ciała lub do obliczania energii oddanej przez stygnące ciało; uzasadnia równość tych energii na podstawie zasady zachowania energii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opisuje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przykłady 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>przemian fazowych w </w:t>
            </w:r>
            <w:r>
              <w:rPr>
                <w:color w:val="0D0D0D" w:themeColor="text1" w:themeTint="f2"/>
                <w:sz w:val="15"/>
                <w:szCs w:val="15"/>
              </w:rPr>
              <w:t>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w w:val="99"/>
                <w:sz w:val="15"/>
                <w:szCs w:val="15"/>
              </w:rPr>
              <w:t>odróżnia ciała o budowie krystalicznej od ciał bezpostaciowych</w:t>
            </w:r>
            <w:r>
              <w:rPr>
                <w:color w:val="0D0D0D" w:themeColor="text1" w:themeTint="f2"/>
                <w:sz w:val="15"/>
                <w:szCs w:val="15"/>
              </w:rPr>
              <w:t>; ilustruje na schematycznych rysunkach zależność temperatury od dostarczanego ciepła dla ciał krystalicznych i bezpostaciowych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ciepła przemiany fazowe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j (ciepła topnienia i ciepła parowania) wraz z jego jednostką, interpretuje to pojęcie oraz stosuje je do obliczeń;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wskazuje przykłady </w:t>
            </w:r>
            <w:r>
              <w:rPr>
                <w:color w:val="0D0D0D" w:themeColor="text1" w:themeTint="f2"/>
                <w:sz w:val="15"/>
                <w:szCs w:val="15"/>
              </w:rPr>
              <w:t>wykorzystania przemian fazowych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analizuje i wyznacza energię przekazaną podczas zmiany temperatury i zmiany stanu skupienia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wyjaśnia, na czym polega bilans cieplny; analizuje go jako zasadę zachowania energii oraz stosuje do obliczeń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wykorzystuje pojęcia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ciepła właściwego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oraz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ciepła przemiany fazowej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w analizie bilansu cieplnego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97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wartości energetycznej paliw</w:t>
            </w:r>
            <w:r>
              <w:rPr>
                <w:color w:val="0D0D0D" w:themeColor="text1" w:themeTint="f2"/>
                <w:sz w:val="15"/>
                <w:szCs w:val="15"/>
              </w:rPr>
              <w:t>, podaje jej  jednostkę dla paliw: stałych, gazowych i płynnych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97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wartości energetycznej żywnośc</w:t>
            </w:r>
            <w:r>
              <w:rPr>
                <w:color w:val="0D0D0D" w:themeColor="text1" w:themeTint="f2"/>
                <w:sz w:val="15"/>
                <w:szCs w:val="15"/>
              </w:rPr>
              <w:t>i wraz z jej jednostką, stosuje to pojęcie do obliczeń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97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odróżnia wartość energetyczną od wartości odżywczej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97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omawia szczególne własności wody oraz ich konsekwencje dla życia na Ziemi; uzasadnia, że woda łagodzi klimat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97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nietypową rozszerzalność cieplną wody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97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przeprowadza doświadczenia, korzystając z ich opisu: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97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b/>
                <w:bCs/>
                <w:color w:val="0D0D0D" w:themeColor="text1" w:themeTint="f2"/>
                <w:sz w:val="15"/>
                <w:szCs w:val="15"/>
                <w:lang w:eastAsia="en-US"/>
              </w:rPr>
              <w:t>demonstruje rozszerzalność cieplną wybranych ciał stałych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97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sz w:val="15"/>
                <w:szCs w:val="15"/>
              </w:rPr>
              <w:t xml:space="preserve">wyznacza sprawność czajnika elektrycznego o znanej mocy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97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bada wpływ soli na topnienie lodu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97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>doświadczalnie wyznacza ciepło właściwe metalu, posługując się bilansem cieplnym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; opracowuje wyniki pomiarów z uwzględnieniem informacji o niepewności;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97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przedstawia, opisuje i analizuje wyniki obserwacji lub pomiarów, wskazuje przyczyny niepewności pomiarowych; formułuje wnioski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97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wyjaśnia wyniki przeprowadzonych doświadczeń lub obserwacji: ilustracji modelu zjawiska dyfuzji, jakościowego badania szybkości topnienia lodu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97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rozwiązuje typowe zadania lub problemy dotyczące treści rozdziału 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Termodynamika</w:t>
            </w:r>
            <w:r>
              <w:rPr>
                <w:color w:val="0D0D0D" w:themeColor="text1" w:themeTint="f2"/>
                <w:sz w:val="15"/>
                <w:szCs w:val="15"/>
              </w:rPr>
              <w:t>, w szczególności: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97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energii wewnętrznej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97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zjawiska dyfuzji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97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rozszerzalności cieplnej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97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pojęcia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ciepła właściwego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97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bCs/>
                <w:color w:val="0D0D0D" w:themeColor="text1" w:themeTint="f2"/>
                <w:sz w:val="15"/>
                <w:szCs w:val="15"/>
              </w:rPr>
              <w:t>przemian fazowych z </w:t>
            </w:r>
            <w:r>
              <w:rPr>
                <w:color w:val="0D0D0D" w:themeColor="text1" w:themeTint="f2"/>
                <w:sz w:val="15"/>
                <w:szCs w:val="15"/>
              </w:rPr>
              <w:t>wykorzystaniem ciepła przemiany fazowej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 xml:space="preserve"> i </w:t>
            </w:r>
            <w:r>
              <w:rPr>
                <w:color w:val="0D0D0D" w:themeColor="text1" w:themeTint="f2"/>
                <w:sz w:val="15"/>
                <w:szCs w:val="15"/>
              </w:rPr>
              <w:t>bilansu cieplnego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97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wartości energetycznej paliw i żywności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97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szczególnych własności wody;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97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posługuje się tablicami fizycznymi, kartą wybranych wzorów i stałych oraz kalkulatorem; ustala i/lub uzasadnia odpowiedzi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97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dokonuje syntezy wiedzy z termodynamiki; przedstawia najważniejsze pojęcia, zasady i zależności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analizuje przedstawione materiały źródłowe, w tym teksty popularnonaukowe lub z internetu, dotyczące treści rozdziału 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Termodynamika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w szczególności: energii wewnętrznej i zjawiska dyfuzji,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zjawiska rozszerzalności cieplnej i jego wykorzystania, 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historii poglądów na naturę ciepła, 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>przemian fazowych</w:t>
            </w:r>
            <w:r>
              <w:rPr>
                <w:color w:val="0D0D0D" w:themeColor="text1" w:themeTint="f2"/>
                <w:sz w:val="15"/>
                <w:szCs w:val="15"/>
              </w:rPr>
              <w:t>; przedstawia własnymi słowami główne tezy; posługuje się informacjami pochodzącymi z tych materiałów i wykorzystuje je do rozwiązywania zadań</w:t>
            </w:r>
          </w:p>
        </w:tc>
        <w:tc>
          <w:tcPr>
            <w:tcW w:w="3543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i wyjaśnia mechanizm zjawiska dyfuzji w ciałach stałych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analizuje na przykładach </w:t>
            </w:r>
            <w:r>
              <w:rPr>
                <w:color w:val="0D0D0D" w:themeColor="text1" w:themeTint="f2"/>
                <w:sz w:val="15"/>
                <w:szCs w:val="15"/>
              </w:rPr>
              <w:t>rozszerzalność cieplną gazu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opisuje zależność temperatury wrzenia od ciśnienia zewnętrznego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w w:val="97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w w:val="97"/>
                <w:sz w:val="15"/>
                <w:szCs w:val="15"/>
              </w:rPr>
              <w:t xml:space="preserve">stosuje pojęcie </w:t>
            </w:r>
            <w:r>
              <w:rPr>
                <w:i/>
                <w:color w:val="0D0D0D" w:themeColor="text1" w:themeTint="f2"/>
                <w:spacing w:val="-4"/>
                <w:w w:val="97"/>
                <w:sz w:val="15"/>
                <w:szCs w:val="15"/>
              </w:rPr>
              <w:t xml:space="preserve">ciepła przemiany fazowej </w:t>
            </w:r>
            <w:r>
              <w:rPr>
                <w:color w:val="0D0D0D" w:themeColor="text1" w:themeTint="f2"/>
                <w:spacing w:val="-4"/>
                <w:w w:val="97"/>
                <w:sz w:val="15"/>
                <w:szCs w:val="15"/>
              </w:rPr>
              <w:t>(ciepła topnienia i ciepła parowania) do wyjaśniania zjawisk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opisuje i wyjaśnia zmiany energii wewnętrznej podczas przemian fazowych na podstawie </w:t>
            </w:r>
            <w:r>
              <w:rPr>
                <w:color w:val="0D0D0D" w:themeColor="text1" w:themeTint="f2"/>
                <w:sz w:val="15"/>
                <w:szCs w:val="15"/>
              </w:rPr>
              <w:t>mikroskopowej budowy ciał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opisuje działanie lodówki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stosuje bilans cieplny do wyjaśniania zjawisk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szkicuje wykres zależności objętości i/lub gęstości danej masy wody od temperatury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przeprowadza doświadczenia, korzystając z ich opisów: bada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 rozszerzalność cieplną cieczy i powietrza</w:t>
            </w:r>
            <w:r>
              <w:rPr>
                <w:color w:val="0D0D0D" w:themeColor="text1" w:themeTint="f2"/>
                <w:sz w:val="15"/>
                <w:szCs w:val="15"/>
              </w:rPr>
              <w:t>; opisuje wyniki obserwacji; formułuje wnioski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wyjaśnia wyniki przeprowadzonych doświadczeń lub obserwacji: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1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badania procesu topnienia lodu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1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obserwacji szybkości wydzielania gazu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1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wykazania zależności temperatury wrzenia od ciśnienia zewnętrznego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ocenia wynik </w:t>
            </w: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>doświadczalnie wyznaczonego ciepła właściwego metalu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z uwzględnieniem niepewności pomiarowych; planuje i modyfikuje przebieg doświadczenia, formułuje hipotezę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rozwiązuje złożone (typowe) zadania lub problemy dotyczące treści rozdziału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 xml:space="preserve"> Termodynamika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w szczególności: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1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energii wewnętrznej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1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zjawiska dyfuzji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1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rozszerzalności cieplnej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bCs/>
                <w:color w:val="0D0D0D" w:themeColor="text1" w:themeTint="f2"/>
                <w:sz w:val="15"/>
                <w:szCs w:val="15"/>
              </w:rPr>
              <w:t>przemian fazowych z 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wykorzystaniem pojęć: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ciepła właściwego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ciepła przemiany fazowej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oraz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bilansu cieplnego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wartości energetycznej paliw i żywności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szczególnych własności wody;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ilustruje i/lub uzasadnia zależności, odpowiedzi lub stwierdzenia; analizuje otrzymany wynik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wyszukuje i analizuje materiały źródłowe, w tym teksty popularnonaukowe dotyczące treści tego rozdziału, w szczególności niezwykłych własności wody; posługuje się informacjami pochodzącymi z tych materiałów i wykorzystuje je do rozwiązywania zadań lub problemów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realizuje i prezentuje opisany w podręczniku projekt 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Ruchy Browna</w:t>
            </w:r>
            <w:r>
              <w:rPr>
                <w:color w:val="0D0D0D" w:themeColor="text1" w:themeTint="f2"/>
                <w:sz w:val="15"/>
                <w:szCs w:val="15"/>
              </w:rPr>
              <w:t>; prezentuje wyniki doświadczeń domowych</w:t>
            </w:r>
          </w:p>
          <w:p>
            <w:pPr>
              <w:pStyle w:val="Stopka"/>
              <w:widowControl w:val="false"/>
              <w:numPr>
                <w:ilvl w:val="0"/>
                <w:numId w:val="1"/>
              </w:numPr>
              <w:tabs>
                <w:tab w:val="clear" w:pos="4513"/>
                <w:tab w:val="clear" w:pos="9026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</w:r>
          </w:p>
        </w:tc>
        <w:tc>
          <w:tcPr>
            <w:tcW w:w="2977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rozwiązuje złożone (nietypowe) zadania lub problemy dotyczące treści rozdziału 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Termodynamika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w szczególności: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energii wewnętrznej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zjawiska dyfuzji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rozszerzalności cieplnej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i/>
                <w:i/>
                <w:color w:val="0D0D0D" w:themeColor="text1" w:themeTint="f2"/>
                <w:sz w:val="15"/>
                <w:szCs w:val="15"/>
              </w:rPr>
            </w:pPr>
            <w:r>
              <w:rPr>
                <w:bCs/>
                <w:color w:val="0D0D0D" w:themeColor="text1" w:themeTint="f2"/>
                <w:sz w:val="15"/>
                <w:szCs w:val="15"/>
              </w:rPr>
              <w:t>przemian fazowych z </w:t>
            </w:r>
            <w:r>
              <w:rPr>
                <w:color w:val="0D0D0D" w:themeColor="text1" w:themeTint="f2"/>
                <w:spacing w:val="-2"/>
                <w:sz w:val="15"/>
                <w:szCs w:val="15"/>
              </w:rPr>
              <w:t xml:space="preserve">wykorzystaniem 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pojęć: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ciepła właściwego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ciepła przemiany fazowej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oraz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bilansu cieplnego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sz w:val="15"/>
                <w:szCs w:val="15"/>
              </w:rPr>
              <w:t xml:space="preserve">wartości </w:t>
            </w:r>
            <w:r>
              <w:rPr>
                <w:color w:val="0D0D0D" w:themeColor="text1" w:themeTint="f2"/>
                <w:sz w:val="15"/>
                <w:szCs w:val="15"/>
              </w:rPr>
              <w:t>energetycznej paliw i żywności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szczególnych własności wody;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sz w:val="15"/>
                <w:szCs w:val="15"/>
              </w:rPr>
              <w:t xml:space="preserve">ilustruje i/lub uzasadnia zależności, </w:t>
            </w:r>
            <w:r>
              <w:rPr>
                <w:color w:val="0D0D0D" w:themeColor="text1" w:themeTint="f2"/>
                <w:sz w:val="15"/>
                <w:szCs w:val="15"/>
              </w:rPr>
              <w:t>odpowiedzi lub stwierdzenia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realizuje i prezentuje własny projekt związany z tematyką tego rozdziału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 xml:space="preserve"> 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(inny niż opisany w podręczniku); planuje i modyfikuje przebieg doświadczeń domowych, formułuje i weryfikuje hipotezy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</w:r>
          </w:p>
        </w:tc>
      </w:tr>
      <w:tr>
        <w:trPr>
          <w:trHeight w:val="20" w:hRule="atLeast"/>
        </w:trPr>
        <w:tc>
          <w:tcPr>
            <w:tcW w:w="14708" w:type="dxa"/>
            <w:gridSpan w:val="4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jc w:val="center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 xml:space="preserve">8. </w:t>
            </w: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>Drgania i fale</w:t>
            </w:r>
          </w:p>
        </w:tc>
      </w:tr>
      <w:tr>
        <w:trPr>
          <w:trHeight w:val="20" w:hRule="atLeast"/>
        </w:trPr>
        <w:tc>
          <w:tcPr>
            <w:tcW w:w="3793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siły ciężkości</w:t>
            </w:r>
            <w:r>
              <w:rPr>
                <w:color w:val="0D0D0D" w:themeColor="text1" w:themeTint="f2"/>
                <w:sz w:val="15"/>
                <w:szCs w:val="15"/>
              </w:rPr>
              <w:t>, stosuje do obliczeń związek między tą siłą i masą; rozpoznaje i nazywa siłę sprężystości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ruch drgający jako ruch okresowy; podaje przykłady takiego ruchu; wskazuje położenie równowagi i amplitudę drgań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rysuje i opisuje siły działające na ciężarek na sprężynie; wyznacza amplitudę i okres drgań na podstawie przedstawionego wykresu zależności położenia ciężarka od czasu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analizuje, opisuje i rysuje siły działające na ciężarek na sprężynie (wahadło sprężynowe) wykonujący ruch drgający w różnych jego położeniach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się pojęciami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energii kinetycznej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energii potencjalnej grawitacji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i 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energii potencjalnej sprężystości</w:t>
            </w:r>
            <w:r>
              <w:rPr>
                <w:color w:val="0D0D0D" w:themeColor="text1" w:themeTint="f2"/>
                <w:sz w:val="15"/>
                <w:szCs w:val="15"/>
              </w:rPr>
              <w:t>; analizuje jakościowo przemiany energii w ruchu drgającym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jakościowo zależność okresu drgań ciężarka na sprężynie od jego masy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opisuje rozchodzenie się fali mechanicznej jako proces przekazywania energii bez przenoszenia materii; posługuje się pojęciem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prędkości fali</w:t>
            </w:r>
            <w:r>
              <w:rPr>
                <w:color w:val="0D0D0D" w:themeColor="text1" w:themeTint="f2"/>
                <w:sz w:val="15"/>
                <w:szCs w:val="15"/>
              </w:rPr>
              <w:t>; wskazuje impuls falowy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się pojęciami: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amplitudy fali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okresu fali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częstotliwości fali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i 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długości fali</w:t>
            </w:r>
            <w:r>
              <w:rPr>
                <w:color w:val="0D0D0D" w:themeColor="text1" w:themeTint="f2"/>
                <w:sz w:val="15"/>
                <w:szCs w:val="15"/>
              </w:rPr>
              <w:t>, wraz z ich jednostkami, do opisu fal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mechanizm powstawania i rozchodzenia się fal dźwiękowych w powietrzu; podaje przykłady źródeł dźwięków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wymienia cechy wspólne i różnice w rozchodzeniu się fal mechanicznych i elektromagnetycznych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wymienia rodzaje fal elektromagnetycznych i podaje przykłady ich zastosowania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w w:val="98"/>
                <w:sz w:val="15"/>
                <w:szCs w:val="15"/>
              </w:rPr>
              <w:t>przeprowadza doświadczenia, korzystając z ich opisu: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obserwuje fale na wodzie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demonstruje na modelu drgania struny;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przedstawia (ilustruje na schematycznym rysunku), opisuje i analizuje wyniki obserwacji, formułuje wnioski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rozwiązuje proste zadania lub problemy: 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z wykorzystaniem prawa 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>Hooke’a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opisem ruchu drgającego i analizą przemian energii w tym ruchu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okresem drgań wahadła sprężynowego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drgań wymuszonych i tłumionych oraz zjawiska rezonansu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dźwięków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dotyczące dźwięków instrumentów muzycznych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fal elektromagnetycznych,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 szczególności: wyodrębnia z tekstów i ilustracji informacje kluczowe, przelicza jednostki, wykonuje obliczenia i zapisuje wynik zgodnie z zasadami zaokrąglania, z zachowaniem liczby cyfr znaczących, ustala odpowiedzi, czytelnie przedstawia odpowiedzi i rozwiązania</w:t>
            </w:r>
          </w:p>
          <w:p>
            <w:pPr>
              <w:pStyle w:val="Stopka"/>
              <w:widowControl w:val="false"/>
              <w:numPr>
                <w:ilvl w:val="0"/>
                <w:numId w:val="1"/>
              </w:numPr>
              <w:tabs>
                <w:tab w:val="clear" w:pos="4513"/>
                <w:tab w:val="clear" w:pos="9026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</w:r>
          </w:p>
        </w:tc>
        <w:tc>
          <w:tcPr>
            <w:tcW w:w="4395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3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 xml:space="preserve">podaje i omawia prawo </w:t>
            </w:r>
            <w:r>
              <w:rPr>
                <w:bCs/>
                <w:color w:val="0D0D0D" w:themeColor="text1" w:themeTint="f2"/>
                <w:spacing w:val="-2"/>
                <w:sz w:val="15"/>
                <w:szCs w:val="15"/>
              </w:rPr>
              <w:t>Hooke’a, wskazuje jego ograniczenia</w:t>
            </w:r>
            <w:r>
              <w:rPr>
                <w:color w:val="0D0D0D" w:themeColor="text1" w:themeTint="f2"/>
                <w:spacing w:val="-2"/>
                <w:sz w:val="15"/>
                <w:szCs w:val="15"/>
              </w:rPr>
              <w:t xml:space="preserve">; stosuje prawo </w:t>
            </w:r>
            <w:r>
              <w:rPr>
                <w:bCs/>
                <w:color w:val="0D0D0D" w:themeColor="text1" w:themeTint="f2"/>
                <w:spacing w:val="-2"/>
                <w:sz w:val="15"/>
                <w:szCs w:val="15"/>
              </w:rPr>
              <w:t>Hooke’a</w:t>
            </w:r>
            <w:r>
              <w:rPr>
                <w:color w:val="0D0D0D" w:themeColor="text1" w:themeTint="f2"/>
                <w:spacing w:val="-2"/>
                <w:sz w:val="15"/>
                <w:szCs w:val="15"/>
              </w:rPr>
              <w:t xml:space="preserve"> do obliczeń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3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opisuje proporcjonalność siły sprężystości do wydłużenia sprężyny; posługuje się pojęciem współczynnika sprężystości i jego jednostką, interpretuje ten współczynnik; stosuje do obliczeń wzór na siłę sprężystości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3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analizuje ruch drgający pod wpływem siły sprężystości, posługując się pojęciami: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wychylenia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amplitudy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oraz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okresu drgań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; szkicuje wykres 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x</w:t>
            </w:r>
            <w:r>
              <w:rPr>
                <w:color w:val="0D0D0D" w:themeColor="text1" w:themeTint="f2"/>
                <w:sz w:val="15"/>
                <w:szCs w:val="15"/>
              </w:rPr>
              <w:t>(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t</w:t>
            </w:r>
            <w:r>
              <w:rPr>
                <w:color w:val="0D0D0D" w:themeColor="text1" w:themeTint="f2"/>
                <w:sz w:val="15"/>
                <w:szCs w:val="15"/>
              </w:rPr>
              <w:t>)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3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wyznacza i rysuje siłę wypadkową działającą na wahadło sprężynowe, które wykonuje ruch drgający w różnych położeniach ciężarka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3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wykorzystuje zasadę zachowania energii do opisu przemian energii w ruchu drgającym; 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interpretuje podany wzór na energię sprężystości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3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jakościowo zależność okresu drgań ciężarka na sprężynie od współczynnika sprężystości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3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3"/>
                <w:sz w:val="15"/>
                <w:szCs w:val="15"/>
              </w:rPr>
            </w:pPr>
            <w:r>
              <w:rPr>
                <w:color w:val="0D0D0D" w:themeColor="text1" w:themeTint="f2"/>
                <w:spacing w:val="-3"/>
                <w:sz w:val="15"/>
                <w:szCs w:val="15"/>
              </w:rPr>
              <w:t xml:space="preserve">opisuje drgania wymuszone i drgania słabo tłumione; ilustruje </w:t>
            </w:r>
            <w:r>
              <w:rPr>
                <w:color w:val="0D0D0D" w:themeColor="text1" w:themeTint="f2"/>
                <w:spacing w:val="-5"/>
                <w:sz w:val="15"/>
                <w:szCs w:val="15"/>
              </w:rPr>
              <w:t>zjawisko rezonansu mechanicznego na wybranych przykładach</w:t>
            </w:r>
            <w:r>
              <w:rPr>
                <w:color w:val="0D0D0D" w:themeColor="text1" w:themeTint="f2"/>
                <w:spacing w:val="-3"/>
                <w:sz w:val="15"/>
                <w:szCs w:val="15"/>
              </w:rPr>
              <w:t xml:space="preserve">; porównuje zależność </w:t>
            </w:r>
            <w:r>
              <w:rPr>
                <w:i/>
                <w:iCs/>
                <w:color w:val="0D0D0D" w:themeColor="text1" w:themeTint="f2"/>
                <w:spacing w:val="-3"/>
                <w:sz w:val="15"/>
                <w:szCs w:val="15"/>
              </w:rPr>
              <w:t>x</w:t>
            </w:r>
            <w:r>
              <w:rPr>
                <w:color w:val="0D0D0D" w:themeColor="text1" w:themeTint="f2"/>
                <w:spacing w:val="-3"/>
                <w:sz w:val="15"/>
                <w:szCs w:val="15"/>
              </w:rPr>
              <w:t>(</w:t>
            </w:r>
            <w:r>
              <w:rPr>
                <w:i/>
                <w:iCs/>
                <w:color w:val="0D0D0D" w:themeColor="text1" w:themeTint="f2"/>
                <w:spacing w:val="-3"/>
                <w:sz w:val="15"/>
                <w:szCs w:val="15"/>
              </w:rPr>
              <w:t>t</w:t>
            </w:r>
            <w:r>
              <w:rPr>
                <w:color w:val="0D0D0D" w:themeColor="text1" w:themeTint="f2"/>
                <w:spacing w:val="-3"/>
                <w:sz w:val="15"/>
                <w:szCs w:val="15"/>
              </w:rPr>
              <w:t xml:space="preserve">) dla drgań tłumionych i nietłumionych oraz w przypadku rezonansu; </w:t>
            </w:r>
            <w:r>
              <w:rPr>
                <w:rFonts w:eastAsia="Calibri"/>
                <w:color w:val="0D0D0D" w:themeColor="text1" w:themeTint="f2"/>
                <w:spacing w:val="-3"/>
                <w:sz w:val="15"/>
                <w:szCs w:val="15"/>
                <w:lang w:eastAsia="en-US"/>
              </w:rPr>
              <w:t xml:space="preserve">wskazuje przykłady </w:t>
            </w:r>
            <w:r>
              <w:rPr>
                <w:color w:val="0D0D0D" w:themeColor="text1" w:themeTint="f2"/>
                <w:spacing w:val="-3"/>
                <w:sz w:val="15"/>
                <w:szCs w:val="15"/>
              </w:rPr>
              <w:t xml:space="preserve">wykorzystania rezonansu oraz jego negatywnych skutków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3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rozchodzenie się fal na powierzchni wody na podstawie obrazu powierzchni falowych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3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stosuje do obliczeń związki między prędkością, długością, okresem i częstotliwością fali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3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jakościowo związki między wysokością dźwięku a częstotliwością fali oraz między głośnością dźwięku a amplitudą fali; omawia zależność prędkości dźwięku od rodzaju ośrodka i temperatury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światło jako falę elektromagnetyczną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omawia związek między elektrycznością i magnetyzmem; wyjaśnia, czym jest fala elektromagnetyczna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omawia widmo fal elektromagnetycznych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w w:val="98"/>
                <w:sz w:val="15"/>
                <w:szCs w:val="15"/>
              </w:rPr>
              <w:t>przeprowadza doświadczenia, korzystając z ich opisu: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bada rozciąganie sprężyny, sporządza wykres zależności wydłużenia sprężyny od siły ciężkości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tworzy wykres zależności 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x</w:t>
            </w:r>
            <w:r>
              <w:rPr>
                <w:color w:val="0D0D0D" w:themeColor="text1" w:themeTint="f2"/>
                <w:sz w:val="15"/>
                <w:szCs w:val="15"/>
              </w:rPr>
              <w:t>(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t</w:t>
            </w:r>
            <w:r>
              <w:rPr>
                <w:color w:val="0D0D0D" w:themeColor="text1" w:themeTint="f2"/>
                <w:sz w:val="15"/>
                <w:szCs w:val="15"/>
              </w:rPr>
              <w:t>) w ruchu drgającym ciężarka za pomocą programu Tracker, wyznacza okres drgań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>demonstruje niezależność okresu drgań ciężarka na sprężynie od amplitudy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</w:t>
            </w: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>bada zależność okresu drgań ciężarka na sprężynie od jego masy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i współczynnika sprężystości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>demonstruje zjawisko rezonansu mechanicznego</w:t>
            </w:r>
            <w:r>
              <w:rPr>
                <w:color w:val="0D0D0D" w:themeColor="text1" w:themeTint="f2"/>
                <w:sz w:val="15"/>
                <w:szCs w:val="15"/>
              </w:rPr>
              <w:t>; bada drgania tłumione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obserwuje fale w układzie ciężarków i sprężyn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obserwuje rozchodzenie się fali podłużnej w układzie ciężarków i sprężyn oraz oscylogramy dźwięków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bada współbrzmienie dźwięków;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64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przedstawia, analizuje i wyjaśnia wyniki obserwacji; opracowuje wyniki pomiarów z uwzględnieniem informacji o niepewności, formułuje wnioski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rozwiązuje typowe zadania lub problemy: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z wykorzystaniem prawa 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>Hooke’a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opisem ruchu drgającego oraz analizą przemian energii w ruchu drgającym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okresem drgań wahadła sprężynowego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drgań wymuszonych i tłumionych oraz zjawiska rezonansu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fal mechanicznych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dotyczące dźwięków oraz 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dźwięków instrumentów muzycznych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fal elektromagnetycznych;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64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posługuje się tablicami fizycznymi oraz kartą wybranych wzorów i stałych; wykonuje obliczenia, posługując się kalkulatorem; ustala i/lub uzasadnia odpowiedzi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dokonuje syntezy wiedzy o drganiach i falach; przedstawia najważniejsze pojęcia, zasady i zależności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posługuje się informacjami pochodzącymi z analizy przedstawionych materiałów źródłowych, które dotyczą treści rozdziału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 xml:space="preserve"> Drgania i fale</w:t>
            </w:r>
            <w:r>
              <w:rPr>
                <w:color w:val="0D0D0D" w:themeColor="text1" w:themeTint="f2"/>
                <w:sz w:val="15"/>
                <w:szCs w:val="15"/>
              </w:rPr>
              <w:t>, w szczególności: osiągnięć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 xml:space="preserve"> Roberta Hooke’a, </w:t>
            </w:r>
            <w:r>
              <w:rPr>
                <w:color w:val="0D0D0D" w:themeColor="text1" w:themeTint="f2"/>
                <w:sz w:val="15"/>
                <w:szCs w:val="15"/>
              </w:rPr>
              <w:t>zjawiska rezonansu, fal dźwiękowych</w:t>
            </w:r>
          </w:p>
        </w:tc>
        <w:tc>
          <w:tcPr>
            <w:tcW w:w="3543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stosuje prawo 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>Hooke’a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do wyjaśniania zjawisk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sporządza wykres zależności wydłużenia sprężyny od siły ciężkości z uwzględnieniem niepewności pomiaru; interpretuje nachylenie prostej; wyznacza współczynnik sprężystości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pacing w:val="-4"/>
                <w:sz w:val="15"/>
                <w:szCs w:val="15"/>
              </w:rPr>
              <w:t>opisuje i analizuje ruch wahadła matematycznego; ilustruje graficznie siły działające na wahadło, wyznacza siłę wypadkową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w w:val="98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w w:val="98"/>
                <w:sz w:val="15"/>
                <w:szCs w:val="15"/>
              </w:rPr>
              <w:t>opisuje, jak zmieniają się prędkość i przyspieszenie drgającego ciężarka w wahadle sprężynowym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interpretuje podane wzory na okres drgań ciężarka o pewnej masie zawieszonego na sprężynie oraz wahadła matematycznego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szkicuje wykresy zależności 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x</w:t>
            </w:r>
            <w:r>
              <w:rPr>
                <w:color w:val="0D0D0D" w:themeColor="text1" w:themeTint="f2"/>
                <w:sz w:val="15"/>
                <w:szCs w:val="15"/>
              </w:rPr>
              <w:t>(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t</w:t>
            </w:r>
            <w:r>
              <w:rPr>
                <w:color w:val="0D0D0D" w:themeColor="text1" w:themeTint="f2"/>
                <w:sz w:val="15"/>
                <w:szCs w:val="15"/>
              </w:rPr>
              <w:t>) dla drgań tłumionych i nietłumionych oraz w przypadku rezonansu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wyjaśnia wyniki obserwacji zjawiska rezonansu oraz badania drgań tłumionych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wyjaśnia zależność prędkości dźwięku od rodzaju ośrodka i temperatury; uzasadnia, że podczas przejścia fali do innego ośrodka nie zmienia się jej częstotliwość; analizuje wykres zależności gęstości powietrza od czasu dla tonu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wyjaśnia, że w muzyce taki sam interwał oznacza taki sam stosunek częstotliwości dźwięków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podaje warunek harmonijnego współbrzmienia dźwięków; 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omawia strój równomiernie temperowany oraz drgania struny; 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wyjaśnia, od czego zależy barwa dźwięku instrumentu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omawia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 xml:space="preserve"> </w:t>
            </w:r>
            <w:r>
              <w:rPr>
                <w:color w:val="0D0D0D" w:themeColor="text1" w:themeTint="f2"/>
                <w:sz w:val="15"/>
                <w:szCs w:val="15"/>
              </w:rPr>
              <w:t>nadawanie i odbiór fal radiowych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wyjaśnia naukowe znaczenie słowa 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teoria</w:t>
            </w:r>
            <w:r>
              <w:rPr>
                <w:color w:val="0D0D0D" w:themeColor="text1" w:themeTint="f2"/>
                <w:sz w:val="15"/>
                <w:szCs w:val="15"/>
              </w:rPr>
              <w:t>; posługuje się informacjami nt. roli Maxwella w badaniach nad elektrycznością i magnetyzmem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planuje i przeprowadza doświadczenie w celu zbadania, czy gumka recepturka spełnia prawo 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>Hooke’a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planuje i modyfikuje przebieg doświadczenia związanego z tworzeniem wykresu zależności 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x</w:t>
            </w:r>
            <w:r>
              <w:rPr>
                <w:color w:val="0D0D0D" w:themeColor="text1" w:themeTint="f2"/>
                <w:sz w:val="15"/>
                <w:szCs w:val="15"/>
              </w:rPr>
              <w:t>(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t</w:t>
            </w:r>
            <w:r>
              <w:rPr>
                <w:color w:val="0D0D0D" w:themeColor="text1" w:themeTint="f2"/>
                <w:sz w:val="15"/>
                <w:szCs w:val="15"/>
              </w:rPr>
              <w:t>) w ruchu drgającym ciężarka za pomocą programu Tracker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bada zależność okresu drgań wahadła matematycznego od jego długości; planuje i modyfikuje przebieg badania, formułuje i weryfikuje hipotezy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rozwiązuje złożone (typowe) zadania lub problemy dotyczące treści tego rozdziału, w szczególności: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z wykorzystaniem prawa 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>Hooke’a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związane z opisem ruchu drgającego i analizą przemian energii w ruchu drgającym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okresem drgań wahadła (sprężynowego i 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matematycznego)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drgań wymuszonych i tłumionych oraz zjawiska rezonansu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fal mechanicznych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dotyczące dźwięków oraz 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dźwięków instrumentów muzycznych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fal elektromagnetycznych;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ilustruje i/lub uzasadnia zależności, odpowiedzi lub stwierdzenia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posługuje się informacjami pochodzącymi z analizy materiałów źródłowych dotyczących treści tego rozdziału, w szczególności ruchu drgającego i wahadeł (np. wahadła Foucaulta)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realizuje i prezentuje opisany w podręczniku projekt 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Ten zegar stary...</w:t>
            </w:r>
            <w:r>
              <w:rPr>
                <w:color w:val="0D0D0D" w:themeColor="text1" w:themeTint="f2"/>
                <w:sz w:val="15"/>
                <w:szCs w:val="15"/>
              </w:rPr>
              <w:t>; prezentuje wyniki doświadczeń domowych</w:t>
            </w:r>
          </w:p>
        </w:tc>
        <w:tc>
          <w:tcPr>
            <w:tcW w:w="2977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rozwiązuje złożone (nietypowe) zadania lub problemy dotyczące treści rozdziału</w:t>
            </w:r>
            <w:r>
              <w:rPr>
                <w:i/>
                <w:iCs/>
                <w:color w:val="0D0D0D" w:themeColor="text1" w:themeTint="f2"/>
                <w:spacing w:val="-2"/>
                <w:sz w:val="15"/>
                <w:szCs w:val="15"/>
              </w:rPr>
              <w:t xml:space="preserve"> Drgania i fale</w:t>
            </w:r>
            <w:r>
              <w:rPr>
                <w:color w:val="0D0D0D" w:themeColor="text1" w:themeTint="f2"/>
                <w:spacing w:val="-2"/>
                <w:sz w:val="15"/>
                <w:szCs w:val="15"/>
              </w:rPr>
              <w:t xml:space="preserve">, w szczególności: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z wykorzystaniem prawa 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>Hooke’a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związane z opisem ruchu drgającego i analizą przemian energii w ruchu drgającym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okresem drgań wahadła (sprężynowego i 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matematycznego)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dotyczące drgań wymuszonych i tłumionych oraz zjawiska rezonansu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fal mechanicznych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dźwięków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dotyczące dźwięków instrumentów muzycznych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dotyczące fal elektromagnetycznych;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ilustruje i/lub uzasadnia zależności, odpowiedzi lub stwierdzenia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realizuje i prezentuje własny projekt związany z tematyką tego rozdziału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 xml:space="preserve"> 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(inny niż opisany w podręczniku); planuje i modyfikuje przebieg doświadczeń domowych, formułuje i weryfikuje hipotezy </w:t>
            </w:r>
          </w:p>
        </w:tc>
      </w:tr>
      <w:tr>
        <w:trPr>
          <w:trHeight w:val="20" w:hRule="atLeast"/>
        </w:trPr>
        <w:tc>
          <w:tcPr>
            <w:tcW w:w="14708" w:type="dxa"/>
            <w:gridSpan w:val="4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jc w:val="center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 xml:space="preserve">9. </w:t>
            </w: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>Zjawiska falowe</w:t>
            </w:r>
          </w:p>
        </w:tc>
      </w:tr>
      <w:tr>
        <w:trPr>
          <w:trHeight w:val="20" w:hRule="atLeast"/>
        </w:trPr>
        <w:tc>
          <w:tcPr>
            <w:tcW w:w="3793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88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się pojęciami: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powierzchni falowej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promienia fali</w:t>
            </w:r>
            <w:r>
              <w:rPr>
                <w:color w:val="0D0D0D" w:themeColor="text1" w:themeTint="f2"/>
                <w:sz w:val="15"/>
                <w:szCs w:val="15"/>
              </w:rPr>
              <w:t>; rozróżnia fale płaskie, koliste i kuliste; wskazuje ich przykłady w 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zjawisko odbicia od powierzchni płaskiej i od powierzchni sferycznej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zjawisko rozproszenia światła przy odbiciu od powierzchni chropowatej; wskazuje jego przykłady w 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jakościowo zjawisko załamania światła na granicy dwóch ośrodków różniących się prędkością rozchodzenia się światła; wskazuje kierunek załamania; podaje przykłady wykorzystania zjawiska załamania światła w praktyce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światło białe jako mieszaninę barw, ilustruje to rozszczepieniem światła w pryzmacie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ilustruje prostoliniowe rozchodzenie się światła w ośrodku jednorodnym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podaje zasadę superpozycji fal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rozróżnia światło spolaryzowane i niespolaryzowane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w w:val="98"/>
                <w:sz w:val="15"/>
                <w:szCs w:val="15"/>
              </w:rPr>
              <w:t>przeprowadza doświadczenia, korzystając z ich opisu: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demonstruje fale koliste i płaskie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>demonstruje rozpraszanie się światła w ośrodku</w:t>
            </w:r>
            <w:r>
              <w:rPr>
                <w:color w:val="0D0D0D" w:themeColor="text1" w:themeTint="f2"/>
                <w:sz w:val="15"/>
                <w:szCs w:val="15"/>
              </w:rPr>
              <w:t>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88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przedstawia (ilustruje na schematycznym rysunku) i opisuje obserwacje, formułuje wnioski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rozwiązuje proste zadania lub problemy: 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opisem fal i zjawiskiem ich odbicia oraz rozpraszaniem światła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załamania fal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odbicia i załamania światła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opisem tęczy i halo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dyfrakcją i interferencją fal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dotyczące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polaryzacji światła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efektem Dopplera,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 szczególności: wyodrębnia z tekstów i ilustracji informacje kluczowe, przedstawia je w różnych postaciach, wykonuje obliczenia i zapisuje wynik zgodnie z zasadami zaokrąglania, z zachowaniem liczby cyfr znaczących, ilustruje i ustala odpowiedzi, czytelnie przedstawia odpowiedzi i rozwiązania</w:t>
            </w:r>
          </w:p>
          <w:p>
            <w:pPr>
              <w:pStyle w:val="Stopka"/>
              <w:widowControl w:val="false"/>
              <w:numPr>
                <w:ilvl w:val="0"/>
                <w:numId w:val="1"/>
              </w:numPr>
              <w:tabs>
                <w:tab w:val="clear" w:pos="4513"/>
                <w:tab w:val="clear" w:pos="9026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</w:r>
          </w:p>
        </w:tc>
        <w:tc>
          <w:tcPr>
            <w:tcW w:w="4395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rozchodzenie się fal na powierzchni wody i dźwięku w powietrzu na podstawie obrazu powierzchni falowych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stosuje prawo odbicia do wyjaśniania zjawisk i wykonywana obliczeń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sz w:val="15"/>
                <w:szCs w:val="15"/>
              </w:rPr>
              <w:t>opisuje zjawisko rozproszenia światła na niejednorodnościach ośrodka; wskazuje jego przykłady w 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przykłady zjawisk optycznych w przyrodzie wynikających z rozpraszania światła: błękitny kolor nieba, czerwony kolor zachodzącego słońca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wskazuje i opisuje przykłady zjawisk związanych z załamaniem światła, np.: złudzenia optyczne, fatamorgana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opisuje zjawiska jednoczesnego odbicia i załamania światła na granicy dwóch ośrodków różniących się prędkością rozchodzenia się światła; opisuje zjawisko całkowitego wewnętrznego odbicia; posługuje się pojęciem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kąta granicznego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działanie światłowodu jako przykład wykorzystania zjawiska całkowitego wewnętrznego odbicia, wskazuje jego zastosowania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rozszczepienie światła przez kroplę wody; opisuje widmo światła białego jako mieszaninę fal o różnych częstotliwościach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przykłady zjawisk optycznych w przyrodzie i atmosferze, powstających dzięki rozszczepieniu światła (tęcza, halo)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jakościowo dyfrakcję fali na szczelinie – związek pomiędzy dyfrakcją na szczelinie a szerokością szczeliny i długością fali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podaje warunki, w jakich może zachodzić dyfrakcja fal, wskazuje jej przykłady w 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zjawisko interferencji fal i przestrzenny obraz interferencji; podaje warunki wzmocnienia oraz wygaszenia się fal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wskazuje przykłady zjawisk optycznych obserwowanych dzięki dyfrakcji i interferencji światła w przyrodzie (barwy niektórych organizmów żywych, baniek mydlanych) i 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w atmosferze (wieniec,</w:t>
            </w:r>
            <w:r>
              <w:rPr>
                <w:iCs/>
                <w:color w:val="0D0D0D" w:themeColor="text1" w:themeTint="f2"/>
                <w:sz w:val="15"/>
                <w:szCs w:val="15"/>
              </w:rPr>
              <w:t xml:space="preserve"> iryzacja chmury, widmo Brockenu, gloria)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światło jako falę elektromagnetyczną poprzeczną oraz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 polaryzację światła wynikającą z poprzecznego charakteru fali i działanie polaryzatora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wskazuje przykłady wykorzystania polaryzacji światła, np.: ekrany LCD, niektóre gatunki zwierząt, które widzą światło spolaryzowane, okulary polaryzacyjne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analizuje efekt Dopplera dla fal na wodzie oraz dla fali dźwiękowej w przypadku, gdy źródło porusza się wolniej niż fala – gdy zbliża się do obserwatora i gdy oddala się od obserwatora; podaje przykłady występowania zjawiska Dopplera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stosuje wzór opisujący efekt Dopplera do obliczeń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analizuje efekt Dopplera dla fal w przypadku, gdy obserwator porusza się znacznie wolniej niż fala – gdy zbliża się do źródła i gdy oddala się od źródła; podaje przykłady występowania tego zjawiska; omawia efekt Dopplera dla fal elektromagnetycznych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podaje przykłady wykorzystania efektu Dopplera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w w:val="98"/>
                <w:sz w:val="15"/>
                <w:szCs w:val="15"/>
              </w:rPr>
              <w:t>przeprowadza doświadczenia, korzystając z ich opisu: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demonstruje</w:t>
            </w: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 xml:space="preserve"> </w:t>
            </w:r>
            <w:r>
              <w:rPr>
                <w:color w:val="0D0D0D" w:themeColor="text1" w:themeTint="f2"/>
                <w:sz w:val="15"/>
                <w:szCs w:val="15"/>
              </w:rPr>
              <w:t>rozproszenie fal przy odbiciu od powierzchni nieregularnej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demonstruje zjawisko załamania światła na granicy ośrodków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demonstruje odbicie i załamanie światła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obserwuje zjawisko dyfrakcji fal na wodzie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obserwuje interferencję fal dźwiękowych i interferencję światła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obserwuje interferencję światła na siatce dyfrakcyjnej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>obserwuje wygaszanie światła po przejściu przez dwa polaryzatory ustawione prostopadle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obserwuje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 polaryzację przy odbiciu</w:t>
            </w:r>
            <w:r>
              <w:rPr>
                <w:color w:val="0D0D0D" w:themeColor="text1" w:themeTint="f2"/>
                <w:sz w:val="15"/>
                <w:szCs w:val="15"/>
              </w:rPr>
              <w:t>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64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opisuje, ilustruje na schematycznym rysunku, analizuje i wyjaśnia obserwacje; formułuje wnioski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rozwiązuje typowe zadania lub problemy: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opisem fal i zjawiskiem ich odbicia oraz rozpraszaniem światła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załamania fal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odbicia i załamania światła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opisem tęczy i halo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dyfrakcją i interferencją fal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dotyczące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polaryzacji światła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efektem Dopplera;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posługuje się tablicami fizycznymi oraz kartą wybranych wzorów i stałych; wykonuje obliczenia, posługując się kalkulatorem; ilustruje, ustala i/lub uzasadnia odpowiedzi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dokonuje syntezy wiedzy o zjawiskach falowych; przedstawia najważniejsze pojęcia, zasady i zależności; prezentuje efekty własnej pracy, np. wyniki doświadczeń domowych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się informacjami pochodzącymi z analizy przedstawionych materiałów źródłowych dotyczących treści tego rozdziału, w szczególności: zjawiska załamania fal, historii falowej teorii fal elektromagnetycznych,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polaryzacji światła, </w:t>
            </w:r>
            <w:r>
              <w:rPr>
                <w:color w:val="0D0D0D" w:themeColor="text1" w:themeTint="f2"/>
                <w:sz w:val="15"/>
                <w:szCs w:val="15"/>
              </w:rPr>
              <w:t>zjawisk optycznych, historii badań efektu Dopplera</w:t>
            </w:r>
          </w:p>
        </w:tc>
        <w:tc>
          <w:tcPr>
            <w:tcW w:w="3543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wyjaśnia przyczyny zjawisk optycznych w przyrodzie wynikających z rozpraszania światła: błękitny kolor nieba, czerwony kolor zachodzącego Słońca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opisuje zależność między kątami podania i załamania – prawo Snelliusa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wyjaśnia wyniki obserwacji zjawiska załamania światła na granicy ośrodków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wyjaśnia przyczyny zjawisk związanych z załamaniem światła, np.: złudzenia optyczne, fatamorgana (miraże)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zapisuje prawo Snelliusa dla kąta granicznego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omawia inne niż światłowód przykłady wykorzystania zjawiska całkowitego wewnętrznego odbicia (np. fal dźwiękowych)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drugą tęczę jako przykład zjawiska optycznego powstającego dzięki rozszczepieniu światła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doświadczalnie obserwuje zjawisko dyfrakcji światła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omawia praktyczne znaczenie dyfrakcji światła i dyfrakcji dźwięku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stosuje zasadę superpozycji fal do wyjaśniania zjawisk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wyjaśnia wyniki obserwacji interferencji fal dźwiękowych i interferencji światła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wyjaśnia) zjawisko interferencji fal i przestrzenny obraz interferencji; opisuje zależność przestrzennego obrazu interferencji od długości fali i odległości między źródłami fal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rozróżnia</w:t>
            </w:r>
            <w:bookmarkStart w:id="1" w:name="_GoBack1"/>
            <w:bookmarkEnd w:id="1"/>
            <w:r>
              <w:rPr>
                <w:color w:val="0D0D0D" w:themeColor="text1" w:themeTint="f2"/>
                <w:sz w:val="15"/>
                <w:szCs w:val="15"/>
              </w:rPr>
              <w:t xml:space="preserve"> światło spójne i światło niespójne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wyjaśnia wyniki obserwacji interferencji światła na siatce dyfrakcyjnej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opisuje obraz powstający po przejściu światła przez siatkę dyfrakcyjną; 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analizuje jakościowo zjawisko interferencji wiązek światła odbitych od dwóch powierzchni cienkiej warstwy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przykłady zjawisk optycznych obserwowanych dzięki dyfrakcji i interferencji światła: w przyrodzie (barwy niektórych organizmów żywych, baniek mydlanych) i 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iCs/>
                <w:color w:val="0D0D0D" w:themeColor="text1" w:themeTint="f2"/>
                <w:sz w:val="15"/>
                <w:szCs w:val="15"/>
              </w:rPr>
              <w:t>w atmosferze (wieniec, iryzacja chmury, widmo Brockenu, gloria)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wyjaśnia obserwację</w:t>
            </w: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 xml:space="preserve"> </w:t>
            </w:r>
            <w:r>
              <w:rPr>
                <w:color w:val="0D0D0D" w:themeColor="text1" w:themeTint="f2"/>
                <w:sz w:val="15"/>
                <w:szCs w:val="15"/>
              </w:rPr>
              <w:t>wygaszania światła po przejściu przez dwa polaryzatory ustawione</w:t>
            </w: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 xml:space="preserve"> 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prostopadle oraz 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obserwację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 polaryzacji przy odbiciu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opisuje przykłady występowania polaryzacji światła, np.: ekrany LCD, niektóre gatunki zwierząt, które widzą światło spolaryzowane,  okulary polaryzacyjne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interpretuje wzór opisujący efekt Dopplera; stosuje go do wyjaśniania zjawisk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pacing w:val="-4"/>
                <w:sz w:val="15"/>
                <w:szCs w:val="15"/>
              </w:rPr>
              <w:t>omawia na wybranych przykładach powstawanie fali uderzeniowej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rozwiązuje złożone (typowe) zadania lub problemy dotyczące treści tego rozdziału, w szczególności: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opisem fal i zjawiskiem ich odbicia oraz rozpraszaniem światła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załamania fal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odbicia i załamania światła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opisem tęczy i halo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dyfrakcją i interferencją fal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dotyczące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polaryzacji światła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efektem Dopplera;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ilustruje i/lub uzasadnia zależności, odpowiedzi lub stwierdzenia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się informacjami pochodzącymi z analizy materiałów źródłowych dotyczących treści tego rozdziału, w szczególności zjawiska odbicia fal (np. lustra weneckie, barwy ciał),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prezentuje efekty własnej pracy, np. projekty dotyczące treści rozdziału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 xml:space="preserve"> Zjawiska falowe</w:t>
            </w:r>
            <w:r>
              <w:rPr>
                <w:color w:val="0D0D0D" w:themeColor="text1" w:themeTint="f2"/>
                <w:sz w:val="15"/>
                <w:szCs w:val="15"/>
              </w:rPr>
              <w:t>; planuje i modyfikuje przebieg wybranych doświadczeń domowych, formułuje i weryfikuje hipotezy</w:t>
            </w:r>
          </w:p>
        </w:tc>
        <w:tc>
          <w:tcPr>
            <w:tcW w:w="2977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rozwiązuje złożone (nietypowe) zadania lub problemy dotyczące treści rozdziału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 xml:space="preserve"> Zjawiska falowe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w szczególności: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opisem fal i zjawiskiem ich odbicia oraz rozpraszaniem światła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załamania fal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odbicia i załamania światła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opisem tęczy i halo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dyfrakcją i interferencją fal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dotyczące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polaryzacji światła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efektem Dopplera;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ilustruje i/lub uzasadnia zależności, odpowiedzi lub stwierdzenia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realizuje i prezentuje własny projekt związany z tematyką tego rozdziału; planuje i modyfikuje przebieg doświadczeń domowych, formułuje i weryfikuje hipotezy; projektuje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okulary polaryzacyjne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</w:t>
            </w:r>
          </w:p>
          <w:p>
            <w:pPr>
              <w:pStyle w:val="Stopka"/>
              <w:widowControl w:val="false"/>
              <w:numPr>
                <w:ilvl w:val="0"/>
                <w:numId w:val="1"/>
              </w:numPr>
              <w:tabs>
                <w:tab w:val="clear" w:pos="4513"/>
                <w:tab w:val="clear" w:pos="9026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</w:r>
          </w:p>
        </w:tc>
      </w:tr>
      <w:tr>
        <w:trPr>
          <w:trHeight w:val="20" w:hRule="atLeast"/>
        </w:trPr>
        <w:tc>
          <w:tcPr>
            <w:tcW w:w="14708" w:type="dxa"/>
            <w:gridSpan w:val="4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jc w:val="center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10. Fizyka atomowa</w:t>
            </w:r>
          </w:p>
        </w:tc>
      </w:tr>
      <w:tr>
        <w:trPr>
          <w:trHeight w:val="20" w:hRule="atLeast"/>
        </w:trPr>
        <w:tc>
          <w:tcPr>
            <w:tcW w:w="3793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i/>
                <w:i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informuje, na czym polega zjawisko fotoelektryczne; posługuje się pojęciem </w:t>
            </w:r>
            <w:r>
              <w:rPr>
                <w:rFonts w:eastAsia="Calibri"/>
                <w:i/>
                <w:color w:val="0D0D0D" w:themeColor="text1" w:themeTint="f2"/>
                <w:sz w:val="15"/>
                <w:szCs w:val="15"/>
                <w:lang w:eastAsia="en-US"/>
              </w:rPr>
              <w:t>fotonu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wskazuje przyczyny efektu cieplarnianego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posługuje się pojęciem </w:t>
            </w:r>
            <w:r>
              <w:rPr>
                <w:rFonts w:eastAsia="Calibri"/>
                <w:i/>
                <w:color w:val="0D0D0D" w:themeColor="text1" w:themeTint="f2"/>
                <w:sz w:val="15"/>
                <w:szCs w:val="15"/>
                <w:lang w:eastAsia="en-US"/>
              </w:rPr>
              <w:t>widma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opisuje jakościowo uproszczony model budowy atomu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w w:val="98"/>
                <w:sz w:val="15"/>
                <w:szCs w:val="15"/>
              </w:rPr>
              <w:t>przeprowadza doświadczenia, korzystając z ich opisu: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obserwuje promieniowanie termiczne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obserwuje widma żarówki i świetlówki;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0"/>
              <w:jc w:val="both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przedstawia wyniki obserwacji, formułuje wnioski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rozwiązuje proste zadania</w:t>
            </w: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 xml:space="preserve"> 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lub problemy dotyczące: 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zjawisk fotoelektrycznego i fotochemicznego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promieniowania termicznego ciał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powstawania widm liniowych i zjawiska jonizacji,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 szczególności: wyodrębnia z tekstów i ilustracji informacje kluczowe, wykonuje obliczenia i zapisuje wynik zgodnie z zasadami zaokrąglania, z zachowaniem liczby cyfr znaczących, ustala odpowiedzi, czytelnie przedstawia odpowiedzi i rozwiązania</w:t>
            </w:r>
          </w:p>
          <w:p>
            <w:pPr>
              <w:pStyle w:val="Stopka"/>
              <w:widowControl w:val="false"/>
              <w:numPr>
                <w:ilvl w:val="0"/>
                <w:numId w:val="1"/>
              </w:numPr>
              <w:tabs>
                <w:tab w:val="clear" w:pos="4513"/>
                <w:tab w:val="clear" w:pos="9026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</w:r>
          </w:p>
        </w:tc>
        <w:tc>
          <w:tcPr>
            <w:tcW w:w="4395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opisuje zjawisko fotoelektryczne jako wywołane tylko przez promieniowanie o częstotliwości większej od granicznej; wskazuje i opisuje przykłady tego zjawiska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opisuje dualizm korpuskularno-falowy światła; wyjaśnia pojęcie </w:t>
            </w:r>
            <w:r>
              <w:rPr>
                <w:rFonts w:eastAsia="Calibri"/>
                <w:i/>
                <w:color w:val="0D0D0D" w:themeColor="text1" w:themeTint="f2"/>
                <w:sz w:val="15"/>
                <w:szCs w:val="15"/>
                <w:lang w:eastAsia="en-US"/>
              </w:rPr>
              <w:t>fotonu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 oraz jego energii; 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interpretuje wzór na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energię fotonu,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stosuje go do obliczeń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i/>
                <w:i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się pojęciami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elektronowoltu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i 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pracy wyjścia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opisuje zjawisko fotochemiczne jako wywoływane tylko przez promieniowanie o częstotliwości równej lub większej od granicznej, wskazuje jego przykłady w </w:t>
            </w:r>
            <w:r>
              <w:rPr>
                <w:color w:val="0D0D0D" w:themeColor="text1" w:themeTint="f2"/>
                <w:sz w:val="15"/>
                <w:szCs w:val="15"/>
              </w:rPr>
              <w:t>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interpetuje podany wzór na długość fali de Broglie’a, stosuje go do obliczeń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wynik obserwacji promieniowania termicznego, formułuje wniosek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analizuje na wybranych przykładach promieniowanie termiczne  ciał i jego zależność od temperatury, wskazuje 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przykłady wykorzystania tej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zależności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vertAlign w:val="superscript"/>
                <w:lang w:eastAsia="en-US"/>
              </w:rPr>
              <w:t>D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posługuje się pojęciem </w:t>
            </w:r>
            <w:r>
              <w:rPr>
                <w:rFonts w:eastAsia="Calibri"/>
                <w:i/>
                <w:color w:val="0D0D0D" w:themeColor="text1" w:themeTint="f2"/>
                <w:sz w:val="15"/>
                <w:szCs w:val="15"/>
                <w:lang w:eastAsia="en-US"/>
              </w:rPr>
              <w:t>ciała doskonale czarnego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; wskazuje ciała, które w przybliżeniu są jego przykładami i omawia ich promieniowanie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omawia skutki efektu cieplarnianego w przypadku przyrody i ludzi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wymienia główne źródła emisji gazów cieplarnianych; porównuje je pod względem stopnia przyczyniania się do efektu  cieplarnianego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omawia sposoby ograniczania efektu cieplarnianego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porównuje widma żarówki i świetlówki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rozróżnia widma ciągłe i liniowe oraz widma emisyjne i absorpcyjne; opisuje jakościowo pochodzenie widm emisyjnych i absorpcyjnych gazów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analizuje i porównuje widma emisyjne i 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absorpcyjne tej samej substancji, opisuje je jakościowo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posługuje się pojęciem </w:t>
            </w:r>
            <w:r>
              <w:rPr>
                <w:rFonts w:eastAsia="Calibri"/>
                <w:i/>
                <w:color w:val="0D0D0D" w:themeColor="text1" w:themeTint="f2"/>
                <w:sz w:val="15"/>
                <w:szCs w:val="15"/>
                <w:lang w:eastAsia="en-US"/>
              </w:rPr>
              <w:t>orbit dozwolonych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; informuje, że energia elektronu w atomie nie może być dowolna, opisuje jakościowo jej zależność od odległości elektronu od jądra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rozróżnia stan podstawowy atomu i jego stany wzbudzone; interpretuje linie widmowe jako skutek przejść między poziomami energetycznymi w atomach w związku z emisją lub absorpcją kwantu światła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opisuje zjawisko jonizacji jako wywoływane tylko przez promieniowanie o częstotliwości większej od granicznej; posługuje się pojęciem </w:t>
            </w:r>
            <w:r>
              <w:rPr>
                <w:rFonts w:eastAsia="Calibri"/>
                <w:i/>
                <w:color w:val="0D0D0D" w:themeColor="text1" w:themeTint="f2"/>
                <w:sz w:val="15"/>
                <w:szCs w:val="15"/>
                <w:lang w:eastAsia="en-US"/>
              </w:rPr>
              <w:t>energii jonizacji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podaje postulaty Bohra; opisuje model atomu Bohra, wskazuje jego ograniczenia; wykazuje, że promień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n</w:t>
            </w:r>
            <w:r>
              <w:rPr>
                <w:color w:val="0D0D0D" w:themeColor="text1" w:themeTint="f2"/>
                <w:sz w:val="15"/>
                <w:szCs w:val="15"/>
              </w:rPr>
              <w:t>-tej orbity elektronu w atomie wodoru jest proporcjonalny do kwadratu numeru tej orbity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widmo wodoru na podstawie zdjęcia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rozwiązuje typowe zadania lub problemy: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dotyczące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zjawisk fotoelektrycznego i fotochemicznego oraz promieniowania termicznego ciał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związane z falami materii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dotyczące efektu cieplarnianego i jego ograniczania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związane z analizą oraz opisem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widm emisyjnych i absorpcyjnych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powstawania widm liniowych i zjawiska jonizacji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dotyczące modelu atomu Bohra oraz widm atomu wodoru;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wyodrębnia z tekstów i ilustracji informacje kluczowe; posługuje się tablicami fizycznymi oraz kartą wybranych wzorów i stałych; stosuje do obliczeń związek gęstości z masą i objętością; wykonuje obliczenia, posługując się kalkulatorem; ustala i/lub uzasadnia odpowiedzi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dokonuje syntezy wiedzy z rozdziału 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Fizyka atomowa</w:t>
            </w:r>
            <w:r>
              <w:rPr>
                <w:color w:val="0D0D0D" w:themeColor="text1" w:themeTint="f2"/>
                <w:sz w:val="15"/>
                <w:szCs w:val="15"/>
              </w:rPr>
              <w:t>; przedstawia najważniejsze pojęcia, zasady i zależności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się informacjami pochodzącymi z analizy przedstawionych materiałów źródłowych dotyczących treści tego rozdziału, w szczególności: 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efektu  cieplarnianego, historii odkryć kluczowych dla rozwoju mechaniki kwantowej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prezentuje efekty własnej pracy, np.: doświadczeń domowych i obserwacji </w:t>
            </w:r>
          </w:p>
        </w:tc>
        <w:tc>
          <w:tcPr>
            <w:tcW w:w="3543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wyjaśnia na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przykładach mechanizm zjawiska fotoelektrycznego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stosuje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do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wyjaśniania zjawisk wzór na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energię fotonu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wykorzystuje pojęcia </w:t>
            </w:r>
            <w:r>
              <w:rPr>
                <w:rFonts w:eastAsia="Calibri"/>
                <w:i/>
                <w:color w:val="0D0D0D" w:themeColor="text1" w:themeTint="f2"/>
                <w:sz w:val="15"/>
                <w:szCs w:val="15"/>
                <w:lang w:eastAsia="en-US"/>
              </w:rPr>
              <w:t>energii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 xml:space="preserve"> </w:t>
            </w:r>
            <w:r>
              <w:rPr>
                <w:rFonts w:eastAsia="Calibri"/>
                <w:i/>
                <w:color w:val="0D0D0D" w:themeColor="text1" w:themeTint="f2"/>
                <w:sz w:val="15"/>
                <w:szCs w:val="15"/>
                <w:lang w:eastAsia="en-US"/>
              </w:rPr>
              <w:t>fotonu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 oraz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pracy wyjścia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w analizie bilansu energetycznego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zjawiska fotoelektrycznego, wyznacza energię kinetyczną wybitego elektronu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opisuje zjawiska dyfrakcji oraz interferencji elektronów i innych cząstek, podaje przykłady ich wykorzystania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pacing w:val="-2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D0D0D" w:themeColor="text1" w:themeTint="f2"/>
                <w:spacing w:val="-2"/>
                <w:sz w:val="15"/>
                <w:szCs w:val="15"/>
              </w:rPr>
              <w:t>fal materii</w:t>
            </w:r>
            <w:r>
              <w:rPr>
                <w:color w:val="0D0D0D" w:themeColor="text1" w:themeTint="f2"/>
                <w:spacing w:val="-2"/>
                <w:sz w:val="15"/>
                <w:szCs w:val="15"/>
              </w:rPr>
              <w:t xml:space="preserve"> (fal de Broglie’a); stosuje podany wzór na długość fali de Broglie’a do wyjaśniania zjawisk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uzasadnia, że pomiędzy mikroświatem a makroświatem nie ma wyraźnej granicy; uzasadnia, dlaczego w życiu codziennym nie obserwujemy falowej natury ciał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vertAlign w:val="superscript"/>
                <w:lang w:eastAsia="en-US"/>
              </w:rPr>
              <w:t>D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analizuje zależność mocy ich promieniowania od jego częstotliwości w przypadku Słońca i włókna żarówki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wyjaśnia, na czym polega efekt cieplarniany; opisuje jego powstawanie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wyjaśnia, dlaczego prążki w widmach emisyjnych i absorpcyjnych dla danego gazu przy tych samych częstotliwościach znajdują się  w tych samych miejscach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wyznacza promień 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n</w:t>
            </w:r>
            <w:r>
              <w:rPr>
                <w:color w:val="0D0D0D" w:themeColor="text1" w:themeTint="f2"/>
                <w:sz w:val="15"/>
                <w:szCs w:val="15"/>
              </w:rPr>
              <w:t>-tej orbity elektronu w atomie wodoru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analizuje i opisuje seryjny układ linii widmowych na przykładzie widma atomu wodoru; 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posługuje się wzorami Balmera i Rydberga, stosuje je do obliczeń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posługuje się wzorem na energię elektronu w atomie wodoru na 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n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-tej orbicie,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interpretuje ten wzór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rozwiązuje złożone (typowe) zadania lub problemy: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dotyczące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zjawisk fotoelektrycznego i fotochemicznego oraz promieniowania termicznego ciał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związane z falami materii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dotyczące efektu cieplarnianego i jego ograniczania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związane z analizą oraz opisem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widm emisyjnych i absorpcyjnych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powstawania widm liniowych i zjawiska jonizacji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dotyczące modelu atomu Bohra oraz widm atomu wodoru;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ilustruje i/lub uzasadnia zależności, odpowiedzi lub stwierdzenia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posługuje się informacjami pochodzącymi z analizy materiałów źródłowych, które dotyczą treści tego rozdziału, w szczególności: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 zjawisk fotoelektrycznego i fotochemicznego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oraz natury światła, historii odkryć kluczowych dla rozwoju kwantowej teorii promieniowania (założenie Plancka), wykorzystania analizy promieniowania (widm) podczas poznawania budowy gwiazd i jako metody współczesnej kryminalistyki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planuje przebieg wybranych doświadczeń domowych i obserwacji, formułuje i weryfikuje hipotezy; prezentuje przedstawiony projekt związany z tematyką tego rozdziału</w:t>
            </w:r>
          </w:p>
        </w:tc>
        <w:tc>
          <w:tcPr>
            <w:tcW w:w="2977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wykazuje, że model Bohra wyjaśnia wzór Rydberga; 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analizuje różne modele wybranego zjawiska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rozwiązuje złożone (nietypowe) zadania lub problemy dotyczące treści rozdziału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 xml:space="preserve"> Fizyka atomowa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w szczególności: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dotyczące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zjawisk fotoelektrycznego i fotochemicznego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związane z falami materii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dotyczące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promieniowania termicznego ciał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dotyczące powstawania widm liniowych i zjawiska jonizacji oraz 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widm atomu wodoru;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ilustruje i/lub uzasadnia zależności, odpowiedzi lub stwierdzenia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realizuje i prezentuje własny projekt związany z tematyką tego rozdziału; planuje i modyfikuje przebieg doświadczeń domowych oraz obserwacji, formułuje i weryfikuje hipotezy </w:t>
            </w:r>
          </w:p>
          <w:p>
            <w:pPr>
              <w:pStyle w:val="Stopka"/>
              <w:widowControl w:val="false"/>
              <w:numPr>
                <w:ilvl w:val="0"/>
                <w:numId w:val="1"/>
              </w:numPr>
              <w:tabs>
                <w:tab w:val="clear" w:pos="4513"/>
                <w:tab w:val="clear" w:pos="9026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</w:r>
          </w:p>
        </w:tc>
      </w:tr>
      <w:tr>
        <w:trPr>
          <w:trHeight w:val="20" w:hRule="atLeast"/>
        </w:trPr>
        <w:tc>
          <w:tcPr>
            <w:tcW w:w="14708" w:type="dxa"/>
            <w:gridSpan w:val="4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jc w:val="center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 xml:space="preserve">11. Fizyka jądrowa. </w:t>
            </w: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>Gwiazdy i Wszechświat</w:t>
            </w:r>
          </w:p>
        </w:tc>
      </w:tr>
      <w:tr>
        <w:trPr>
          <w:trHeight w:val="20" w:hRule="atLeast"/>
        </w:trPr>
        <w:tc>
          <w:tcPr>
            <w:tcW w:w="3793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64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w w:val="99"/>
                <w:sz w:val="14"/>
                <w:szCs w:val="14"/>
              </w:rPr>
            </w:pPr>
            <w:r>
              <w:rPr>
                <w:rFonts w:eastAsia="Calibri"/>
                <w:color w:val="0D0D0D" w:themeColor="text1" w:themeTint="f2"/>
                <w:spacing w:val="-4"/>
                <w:w w:val="99"/>
                <w:sz w:val="15"/>
                <w:szCs w:val="15"/>
                <w:lang w:eastAsia="en-US"/>
              </w:rPr>
              <w:t xml:space="preserve">posługuje się pojęciami: </w:t>
            </w:r>
            <w:r>
              <w:rPr>
                <w:rFonts w:eastAsia="Calibri"/>
                <w:i/>
                <w:color w:val="0D0D0D" w:themeColor="text1" w:themeTint="f2"/>
                <w:spacing w:val="-4"/>
                <w:w w:val="99"/>
                <w:sz w:val="15"/>
                <w:szCs w:val="15"/>
                <w:lang w:eastAsia="en-US"/>
              </w:rPr>
              <w:t>pierwiastek</w:t>
            </w:r>
            <w:r>
              <w:rPr>
                <w:rFonts w:eastAsia="Calibri"/>
                <w:color w:val="0D0D0D" w:themeColor="text1" w:themeTint="f2"/>
                <w:spacing w:val="-4"/>
                <w:w w:val="99"/>
                <w:sz w:val="15"/>
                <w:szCs w:val="15"/>
                <w:lang w:eastAsia="en-US"/>
              </w:rPr>
              <w:t xml:space="preserve">, </w:t>
            </w:r>
            <w:r>
              <w:rPr>
                <w:rFonts w:eastAsia="Calibri"/>
                <w:i/>
                <w:color w:val="0D0D0D" w:themeColor="text1" w:themeTint="f2"/>
                <w:spacing w:val="-4"/>
                <w:w w:val="99"/>
                <w:sz w:val="15"/>
                <w:szCs w:val="15"/>
                <w:lang w:eastAsia="en-US"/>
              </w:rPr>
              <w:t>jądro atomowe</w:t>
            </w:r>
            <w:r>
              <w:rPr>
                <w:rFonts w:eastAsia="Calibri"/>
                <w:color w:val="0D0D0D" w:themeColor="text1" w:themeTint="f2"/>
                <w:spacing w:val="-4"/>
                <w:w w:val="99"/>
                <w:sz w:val="15"/>
                <w:szCs w:val="15"/>
                <w:lang w:eastAsia="en-US"/>
              </w:rPr>
              <w:t xml:space="preserve">, </w:t>
            </w:r>
            <w:r>
              <w:rPr>
                <w:rFonts w:eastAsia="Calibri"/>
                <w:i/>
                <w:color w:val="0D0D0D" w:themeColor="text1" w:themeTint="f2"/>
                <w:spacing w:val="-4"/>
                <w:w w:val="99"/>
                <w:sz w:val="14"/>
                <w:szCs w:val="14"/>
                <w:lang w:eastAsia="en-US"/>
              </w:rPr>
              <w:t>izotop</w:t>
            </w:r>
            <w:r>
              <w:rPr>
                <w:rFonts w:eastAsia="Calibri"/>
                <w:color w:val="0D0D0D" w:themeColor="text1" w:themeTint="f2"/>
                <w:spacing w:val="-4"/>
                <w:w w:val="99"/>
                <w:sz w:val="14"/>
                <w:szCs w:val="14"/>
                <w:lang w:eastAsia="en-US"/>
              </w:rPr>
              <w:t xml:space="preserve">, </w:t>
            </w:r>
            <w:r>
              <w:rPr>
                <w:rFonts w:eastAsia="Calibri"/>
                <w:i/>
                <w:color w:val="0D0D0D" w:themeColor="text1" w:themeTint="f2"/>
                <w:spacing w:val="-4"/>
                <w:w w:val="99"/>
                <w:sz w:val="14"/>
                <w:szCs w:val="14"/>
                <w:lang w:eastAsia="en-US"/>
              </w:rPr>
              <w:t>proton</w:t>
            </w:r>
            <w:r>
              <w:rPr>
                <w:rFonts w:eastAsia="Calibri"/>
                <w:color w:val="0D0D0D" w:themeColor="text1" w:themeTint="f2"/>
                <w:spacing w:val="-4"/>
                <w:w w:val="99"/>
                <w:sz w:val="14"/>
                <w:szCs w:val="14"/>
                <w:lang w:eastAsia="en-US"/>
              </w:rPr>
              <w:t xml:space="preserve">, </w:t>
            </w:r>
            <w:r>
              <w:rPr>
                <w:rFonts w:eastAsia="Calibri"/>
                <w:i/>
                <w:color w:val="0D0D0D" w:themeColor="text1" w:themeTint="f2"/>
                <w:spacing w:val="-4"/>
                <w:w w:val="99"/>
                <w:sz w:val="14"/>
                <w:szCs w:val="14"/>
                <w:lang w:eastAsia="en-US"/>
              </w:rPr>
              <w:t>neutron</w:t>
            </w:r>
            <w:r>
              <w:rPr>
                <w:rFonts w:eastAsia="Calibri"/>
                <w:color w:val="0D0D0D" w:themeColor="text1" w:themeTint="f2"/>
                <w:spacing w:val="-4"/>
                <w:w w:val="99"/>
                <w:sz w:val="14"/>
                <w:szCs w:val="14"/>
                <w:lang w:eastAsia="en-US"/>
              </w:rPr>
              <w:t xml:space="preserve"> i </w:t>
            </w:r>
            <w:r>
              <w:rPr>
                <w:rFonts w:eastAsia="Calibri"/>
                <w:i/>
                <w:color w:val="0D0D0D" w:themeColor="text1" w:themeTint="f2"/>
                <w:spacing w:val="-4"/>
                <w:w w:val="99"/>
                <w:sz w:val="14"/>
                <w:szCs w:val="14"/>
                <w:lang w:eastAsia="en-US"/>
              </w:rPr>
              <w:t>elektron</w:t>
            </w:r>
            <w:r>
              <w:rPr>
                <w:rFonts w:eastAsia="Calibri"/>
                <w:color w:val="0D0D0D" w:themeColor="text1" w:themeTint="f2"/>
                <w:spacing w:val="-4"/>
                <w:w w:val="99"/>
                <w:sz w:val="14"/>
                <w:szCs w:val="14"/>
                <w:lang w:eastAsia="en-US"/>
              </w:rPr>
              <w:t xml:space="preserve"> do opisu składu materii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informuje, że w niezjonizowanym atomie liczba elektronów poruszających się wokół jądra jest równa liczbie protonów w jądrze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obserwuje wykrywanie promieniotwórczości różnych substancji; przedstawia wyniki obserwacji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odróżnia reakcje chemiczne od reakcji jądrowych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sz w:val="15"/>
                <w:szCs w:val="15"/>
              </w:rPr>
              <w:t>podaje przykłady wykorzystania reakcji rozszczepienia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podaje warunki, w jakich może zachodzić reakcja termojądrowa przemiany wodoru w hel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podaje reakcje termojądrowe przemiany wodoru w hel jako źródło energii Słońca oraz podaje warunki ich zachodzenia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podaje 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przybliżony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wiek </w:t>
            </w:r>
            <w:r>
              <w:rPr>
                <w:color w:val="0D0D0D" w:themeColor="text1" w:themeTint="f2"/>
                <w:sz w:val="15"/>
                <w:szCs w:val="15"/>
              </w:rPr>
              <w:t>Słońca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wskazuje początkową masę gwiazdy jako czynnik warunkujący jej ewolucję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podaje przybliżony wiek Wszechświata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rozwiązuje proste zadania</w:t>
            </w: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 xml:space="preserve"> 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lub problemy: 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związane z opisem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składu jądra atomowego</w:t>
            </w:r>
            <w:r>
              <w:rPr>
                <w:color w:val="0D0D0D" w:themeColor="text1" w:themeTint="f2"/>
                <w:sz w:val="15"/>
                <w:szCs w:val="15"/>
              </w:rPr>
              <w:t>; ilustruje na schematycznych rysunkach jądra wybranych izotopów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właściwościami promieniowania jądrowego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wpływu promieniowania jonizującego na materię oraz na organizmy żywe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reakcji jądrowych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czasem połowicznego rozpadu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energią jądrową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równoważności energii i masy</w:t>
            </w:r>
          </w:p>
          <w:p>
            <w:pPr>
              <w:pStyle w:val="Normal"/>
              <w:widowControl w:val="false"/>
              <w:numPr>
                <w:ilvl w:val="1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obliczaniem energii wiązania i deficytu masy,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w szczególności: wyodrębnia z tekstów i ilustracji informacje kluczowe, przelicza jednostki, wykonuje obliczenia i zapisuje wynik zgodnie z zasadami </w:t>
            </w:r>
            <w:r>
              <w:rPr>
                <w:color w:val="0D0D0D" w:themeColor="text1" w:themeTint="f2"/>
                <w:spacing w:val="-4"/>
                <w:sz w:val="15"/>
                <w:szCs w:val="15"/>
              </w:rPr>
              <w:t>zaokrąglania, z zachowaniem liczby cyfr znaczących, ustala odpowiedzi, czytelnie przedstawia odpowiedzi i rozwiązania</w:t>
            </w:r>
          </w:p>
          <w:p>
            <w:pPr>
              <w:pStyle w:val="Stopka"/>
              <w:widowControl w:val="false"/>
              <w:numPr>
                <w:ilvl w:val="0"/>
                <w:numId w:val="1"/>
              </w:numPr>
              <w:tabs>
                <w:tab w:val="clear" w:pos="4513"/>
                <w:tab w:val="clear" w:pos="9026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</w:r>
          </w:p>
        </w:tc>
        <w:tc>
          <w:tcPr>
            <w:tcW w:w="4395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opisuje skład jądra atomowego na podstawie liczb masowej i atomowej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i/>
                <w:i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się pojęciem </w:t>
            </w:r>
            <w:r>
              <w:rPr>
                <w:rFonts w:eastAsia="Calibri"/>
                <w:i/>
                <w:color w:val="0D0D0D" w:themeColor="text1" w:themeTint="f2"/>
                <w:sz w:val="15"/>
                <w:szCs w:val="15"/>
                <w:lang w:eastAsia="en-US"/>
              </w:rPr>
              <w:t>sił przyciągania jądrowego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wyjaśnia, na czym polega promieniotwórczość naturalna; wymienia wybrane metody wykrywania promieniowania jądrowego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sz w:val="14"/>
                <w:szCs w:val="14"/>
              </w:rPr>
              <w:t>opisuje obserwacje związane z wykrywaniem promieniotwórczości</w:t>
            </w:r>
            <w:r>
              <w:rPr>
                <w:color w:val="0D0D0D" w:themeColor="text1" w:themeTint="f2"/>
                <w:spacing w:val="-4"/>
                <w:sz w:val="15"/>
                <w:szCs w:val="15"/>
              </w:rPr>
              <w:t xml:space="preserve"> różnych substancji; podaje przykłady substancji emitujących promieniowanie jądrowe w 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wymienia właściwości promieniowania jądrowego; rozróżnia promieniowanie: alfa (</w:t>
            </w:r>
            <w:r>
              <w:rPr>
                <w:rFonts w:eastAsia="Symbol" w:cs="Symbol" w:ascii="Symbol" w:hAnsi="Symbol"/>
                <w:color w:val="0D0D0D" w:themeColor="text1" w:themeTint="f2"/>
                <w:sz w:val="15"/>
                <w:szCs w:val="15"/>
              </w:rPr>
              <w:t></w:t>
            </w:r>
            <w:r>
              <w:rPr>
                <w:color w:val="0D0D0D" w:themeColor="text1" w:themeTint="f2"/>
                <w:sz w:val="15"/>
                <w:szCs w:val="15"/>
              </w:rPr>
              <w:t>), beta (</w:t>
            </w:r>
            <w:r>
              <w:rPr>
                <w:rFonts w:eastAsia="Symbol" w:cs="Symbol" w:ascii="Symbol" w:hAnsi="Symbol"/>
                <w:color w:val="0D0D0D" w:themeColor="text1" w:themeTint="f2"/>
                <w:sz w:val="15"/>
                <w:szCs w:val="15"/>
              </w:rPr>
              <w:t></w:t>
            </w:r>
            <w:r>
              <w:rPr>
                <w:color w:val="0D0D0D" w:themeColor="text1" w:themeTint="f2"/>
                <w:sz w:val="15"/>
                <w:szCs w:val="15"/>
              </w:rPr>
              <w:t>) i gamma (</w:t>
            </w:r>
            <w:r>
              <w:rPr>
                <w:rFonts w:eastAsia="Symbol" w:cs="Symbol" w:ascii="Symbol" w:hAnsi="Symbol"/>
                <w:color w:val="0D0D0D" w:themeColor="text1" w:themeTint="f2"/>
                <w:sz w:val="15"/>
                <w:szCs w:val="15"/>
              </w:rPr>
              <w:t></w:t>
            </w:r>
            <w:r>
              <w:rPr>
                <w:color w:val="0D0D0D" w:themeColor="text1" w:themeTint="f2"/>
                <w:sz w:val="15"/>
                <w:szCs w:val="15"/>
              </w:rPr>
              <w:t>)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podaje przykłady zastosowania zjawiska promieniotwórczości w technice i medycynie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odróżnia promieniowanie jonizujące od promieniowania niejonizującego; informuje, że promieniowanie jonizujące wpływa na materię oraz na organizmy żywe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podaje przykłady wykorzystywania promieniowania jądrowego w medycynie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 xml:space="preserve">posługuje się pojęciami </w:t>
            </w:r>
            <w:r>
              <w:rPr>
                <w:i/>
                <w:color w:val="0D0D0D" w:themeColor="text1" w:themeTint="f2"/>
                <w:spacing w:val="-2"/>
                <w:sz w:val="15"/>
                <w:szCs w:val="15"/>
              </w:rPr>
              <w:t>jądra stabilnego</w:t>
            </w:r>
            <w:r>
              <w:rPr>
                <w:color w:val="0D0D0D" w:themeColor="text1" w:themeTint="f2"/>
                <w:spacing w:val="-2"/>
                <w:sz w:val="15"/>
                <w:szCs w:val="15"/>
              </w:rPr>
              <w:t xml:space="preserve"> i </w:t>
            </w:r>
            <w:r>
              <w:rPr>
                <w:i/>
                <w:color w:val="0D0D0D" w:themeColor="text1" w:themeTint="f2"/>
                <w:spacing w:val="-2"/>
                <w:sz w:val="15"/>
                <w:szCs w:val="15"/>
              </w:rPr>
              <w:t>jądra niestabilnego</w:t>
            </w:r>
            <w:r>
              <w:rPr>
                <w:color w:val="0D0D0D" w:themeColor="text1" w:themeTint="f2"/>
                <w:spacing w:val="-2"/>
                <w:sz w:val="15"/>
                <w:szCs w:val="15"/>
              </w:rPr>
              <w:t>; opisuje powstawanie promieniowania gamma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rozpady alfa (</w:t>
            </w:r>
            <w:r>
              <w:rPr>
                <w:rFonts w:eastAsia="Symbol" w:cs="Symbol" w:ascii="Symbol" w:hAnsi="Symbol"/>
                <w:color w:val="0D0D0D" w:themeColor="text1" w:themeTint="f2"/>
                <w:sz w:val="15"/>
                <w:szCs w:val="15"/>
              </w:rPr>
              <w:t></w:t>
            </w:r>
            <w:r>
              <w:rPr>
                <w:color w:val="0D0D0D" w:themeColor="text1" w:themeTint="f2"/>
                <w:sz w:val="15"/>
                <w:szCs w:val="15"/>
              </w:rPr>
              <w:t>) i beta (</w:t>
            </w:r>
            <w:r>
              <w:rPr>
                <w:rFonts w:eastAsia="Symbol" w:cs="Symbol" w:ascii="Symbol" w:hAnsi="Symbol"/>
                <w:color w:val="0D0D0D" w:themeColor="text1" w:themeTint="f2"/>
                <w:sz w:val="15"/>
                <w:szCs w:val="15"/>
              </w:rPr>
              <w:t></w:t>
            </w:r>
            <w:r>
              <w:rPr>
                <w:color w:val="0D0D0D" w:themeColor="text1" w:themeTint="f2"/>
                <w:sz w:val="15"/>
                <w:szCs w:val="15"/>
              </w:rPr>
              <w:t>); zapisuje reakcje jądrowe, stosując zasadę zachowania liczby nukleonów i zasadę zachowania ładunku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opisuje rozpad izotopu promieniotwórczego; posługuje się pojęciem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czasu połowicznego rozpadu</w:t>
            </w:r>
            <w:r>
              <w:rPr>
                <w:color w:val="0D0D0D" w:themeColor="text1" w:themeTint="f2"/>
                <w:sz w:val="15"/>
                <w:szCs w:val="15"/>
              </w:rPr>
              <w:t>, podaje przykłady zastosowania prawa połowicznego rozpadu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opisuje zależność liczby jąder lub masy izotopu promieniotwórczego od czasu, szkicuje wykres tej zależności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opisuje reakcję rozszczepienia jądra uranu 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235</w:t>
            </w:r>
            <w:r>
              <w:rPr>
                <w:color w:val="0D0D0D" w:themeColor="text1" w:themeTint="f2"/>
                <w:sz w:val="15"/>
                <w:szCs w:val="15"/>
              </w:rPr>
              <w:t>U zachodzącą w wyniku pochłonięcia neutronu, uzupełnia zapis takiej reakcji; podaje warunki zajścia reakcji łańcuchowej; informuje, co to jest masa krytyczna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0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zasadę działania elektrowni jądrowej oraz wymienia korzyści i niebezpieczeństwa płynące z energetyki jądrowej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0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reakcję termojądrową przemiany wodoru w hel – reakcję syntezy termojądrowej – zachodzącą w gwiazdach; zapisuje i omawia reakcję termojądrową na przykładzie syntezy jąder trytu i deuteru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0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wymienia ograniczenia i perspektywy wykorzystania energii termojądrowej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0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stwierdza, że ciało emitujące energię traci masę; interpretuje i stosuje do obliczeń wzór wyrażający równoważność energii i masy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E</m:t>
              </m:r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m</m:t>
              </m:r>
              <m:r>
                <w:rPr>
                  <w:rFonts w:ascii="Cambria Math" w:hAnsi="Cambria Math"/>
                </w:rPr>
                <m:t xml:space="preserve">∙</m:t>
              </m:r>
              <m:sSup>
                <m:e>
                  <m:r>
                    <w:rPr>
                      <w:rFonts w:ascii="Cambria Math" w:hAnsi="Cambria Math"/>
                    </w:rPr>
                    <m:t xml:space="preserve">c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2</m:t>
                  </m:r>
                </m:sup>
              </m:sSup>
            </m:oMath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0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się pojęciami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energii wiązania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i 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deficytu masy</w:t>
            </w:r>
            <w:r>
              <w:rPr>
                <w:color w:val="0D0D0D" w:themeColor="text1" w:themeTint="f2"/>
                <w:sz w:val="15"/>
                <w:szCs w:val="15"/>
              </w:rPr>
              <w:t>; oblicza te wielkości dla dowolnego izotopu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0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stosuje zasadę zachowania energii do opisu reakcji jądrowych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0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opisuje, jak Słońce będzie produkować energię, gdy wodór się skończy – reakcję przemiany helu w węgiel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0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opisuje elementy ewolucji </w:t>
            </w:r>
            <w:r>
              <w:rPr>
                <w:color w:val="0D0D0D" w:themeColor="text1" w:themeTint="f2"/>
                <w:sz w:val="15"/>
                <w:szCs w:val="15"/>
              </w:rPr>
              <w:t>Słońca (czerwony olbrzym, mgławica planetarna, biały karzeł)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0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opisuje elementy ewolucji gwiazd: najlżejszych, o masie podobnej do masy </w:t>
            </w:r>
            <w:r>
              <w:rPr>
                <w:color w:val="0D0D0D" w:themeColor="text1" w:themeTint="f2"/>
                <w:sz w:val="15"/>
                <w:szCs w:val="15"/>
              </w:rPr>
              <w:t>Słońca, oraz gwiazd masywniejszych od Słońca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; omawia supernowe i czarne dziury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0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Wielki Wybuch jako początek znanego nam Wszechświata; opisuje jakościowo rozszerzanie się Wszechświata – ucieczkę galaktyk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0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wymienia najważniejsze metody badania kosmosu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0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rozwiązuje typowe zadania lub problemy: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0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związane z opisem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składu jądra atomowego i </w:t>
            </w:r>
            <w:r>
              <w:rPr>
                <w:color w:val="0D0D0D" w:themeColor="text1" w:themeTint="f2"/>
                <w:sz w:val="15"/>
                <w:szCs w:val="15"/>
              </w:rPr>
              <w:t>właściwościami promieniowania jądrowego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0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wpływu promieniowania jonizującego na materię i na organizmy żywe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0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reakcji jądrowych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0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czasem połowicznego rozpadu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0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związane z energią jądrową i z reakcją oraz 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>energią syntezy termojądrowej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0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równoważności energii i masy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0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obliczaniem energii wiązania i deficytu masy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0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życia Słońca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80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Wszechświata;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wyodrębnia z tekstów i ilustracji informacje kluczowe; posługuje się tablicami fizycznymi oraz kartą wybranych wzorów i stałych; uzupełnia zapisy reakcji jądrowych; wykonuje obliczenia szacunkowe, posługuje się kalkulatorem, analizuje otrzymany wynik; ustala i/lub uzasadnia odpowiedzi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dokonuje syntezy wiedzy z rozdziału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 xml:space="preserve"> Fizyka jądrowa. Gwiazdy i Wszechświat</w:t>
            </w:r>
            <w:r>
              <w:rPr>
                <w:color w:val="0D0D0D" w:themeColor="text1" w:themeTint="f2"/>
                <w:sz w:val="15"/>
                <w:szCs w:val="15"/>
              </w:rPr>
              <w:t>; przedstawia najważniejsze pojęcia, zasady i zależności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 xml:space="preserve">posługuje się informacjami pochodzącymi z analizy przedstawionych materiałów źródłowych dotyczących treści tego rozdziału, w szczególności: historii odkryć kluczowych dla rozwoju fizyki jądrowej, historii badań promieniotwórczości naturalnej, energii jądrowej, reakcji jądrowych, równoważności masy-energii, </w:t>
            </w:r>
            <w:r>
              <w:rPr>
                <w:rFonts w:eastAsia="Calibri"/>
                <w:color w:val="0D0D0D" w:themeColor="text1" w:themeTint="f2"/>
                <w:spacing w:val="-2"/>
                <w:sz w:val="15"/>
                <w:szCs w:val="15"/>
                <w:lang w:eastAsia="en-US"/>
              </w:rPr>
              <w:t>ewolucji gwiazd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prezentuje efekty własnej pracy, np.: analizy wskazanego tekstu, wybranych obserwacji</w:t>
            </w:r>
          </w:p>
        </w:tc>
        <w:tc>
          <w:tcPr>
            <w:tcW w:w="3543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omawia doświadczenie Rutherforda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wybrane metody wykrywania promieniowania jądrowego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przykłady zastosowania zjawiska promieniotwórczości w technice i medycynie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wpływ promieniowania jonizującego na materię i na organizmy żywe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przykłady wykorzystania promieniowania jądrowego w medycynie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wykorzystuje do obliczeń wykres zależności liczby jąder izotopu promieniotwórczego od czasu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opisuje zasadę datowania substancji – skał, zabytków, szczątków organicznych – na </w:t>
            </w:r>
            <w:r>
              <w:rPr>
                <w:color w:val="0D0D0D" w:themeColor="text1" w:themeTint="f2"/>
                <w:spacing w:val="-4"/>
                <w:sz w:val="14"/>
                <w:szCs w:val="14"/>
              </w:rPr>
              <w:t>podstawie zawartości izotopów promieniotwórczych</w:t>
            </w:r>
            <w:r>
              <w:rPr>
                <w:color w:val="0D0D0D" w:themeColor="text1" w:themeTint="f2"/>
                <w:sz w:val="15"/>
                <w:szCs w:val="15"/>
              </w:rPr>
              <w:t>; stosuje ją do obliczeń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omawia budowę reaktora jądrowego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wyjaśnia, dlaczego żelazo jest pierwiastkiem granicznym w możliwościach pozyskiwania energii jądrowej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energii spoczynkowej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; 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opisuje jakościowo anihilację par cząstka-antycząstka na przykładzie anihilacji pary elektron-pozyton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oblicza energię wyzwoloną podczas reakcji jądrowych przez porównanie mas substratów i produktów reakcji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powstawanie pierwiastków we Wszechświecie oraz ewolucję i dalsze losy Wszechświata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rozwiązuje złożone (typowe) zadania lub problemy: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wpływu promieniowania jonizującego na materię i na organizmy żywe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reakcji jądrowych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czasem połowicznego rozpadu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energią jądrową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reakcją i 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>energią syntezy termojądrowej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równoważności energii i masy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obliczaniem energii wiązania i deficytu masy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życia Słońca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Wszechświata;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ilustruje i/lub uzasadnia zależności, odpowiedzi lub stwierdzenia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się informacjami pochodzącymi z analizy materiałów źródłowych dotyczących treści tego rozdziału, w szczególności: skutków i zastosowań promieniowania jądrowego, występowania oraz wykorzystania izotopów promieniotwórczych (np. występowanie radonu, pozyskiwanie helu), reakcji jądrowych, równoważności masy-energii,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ewolucji gwiazd, </w:t>
            </w:r>
            <w:r>
              <w:rPr>
                <w:color w:val="0D0D0D" w:themeColor="text1" w:themeTint="f2"/>
                <w:sz w:val="15"/>
                <w:szCs w:val="15"/>
              </w:rPr>
              <w:t>historii badań dziejów Wszechświata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prezentuje efekty własnej pracy, np. analizy samodzielnie wyszukanego tekstu, wybranych obserwacji, realizacji przedstawionego projektu </w:t>
            </w:r>
          </w:p>
        </w:tc>
        <w:tc>
          <w:tcPr>
            <w:tcW w:w="2977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rozwiązuje złożone (nietypowe) zadania lub problemy dotyczące treści rozdziału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 xml:space="preserve"> Fizyka jądrowa. Gwiazdy i Wszechświat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w szczególności: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wpływu promieniowania jonizującego na materię i na organizmy żywe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reakcji jądrowych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czasem połowicznego rozpadu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energią jądrową i 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>energią syntezy termojądrowej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równoważności energii i masy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obliczaniem energii wiązania i deficytu masy;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ilustruje i/lub uzasadnia zależności, odpowiedzi lub stwierdzenia; formułuje hipotezy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realizuje i prezentuje własny projekt związany z tematyką tego rozdziału; planuje i modyfikuje przebieg wskazanych obserwacji, formułuje i weryfikuje hipotezy </w:t>
            </w:r>
          </w:p>
          <w:p>
            <w:pPr>
              <w:pStyle w:val="Stopka"/>
              <w:widowControl w:val="false"/>
              <w:numPr>
                <w:ilvl w:val="0"/>
                <w:numId w:val="1"/>
              </w:numPr>
              <w:tabs>
                <w:tab w:val="clear" w:pos="4513"/>
                <w:tab w:val="clear" w:pos="9026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</w:r>
          </w:p>
        </w:tc>
      </w:tr>
    </w:tbl>
    <w:p>
      <w:pPr>
        <w:pStyle w:val="Stopka"/>
        <w:numPr>
          <w:ilvl w:val="0"/>
          <w:numId w:val="1"/>
        </w:numPr>
        <w:tabs>
          <w:tab w:val="clear" w:pos="4513"/>
          <w:tab w:val="clear" w:pos="9026"/>
        </w:tabs>
        <w:spacing w:lineRule="auto" w:line="276"/>
        <w:rPr>
          <w:color w:val="0D0D0D" w:themeColor="text1" w:themeTint="f2"/>
        </w:rPr>
      </w:pPr>
      <w:r>
        <w:rPr>
          <w:color w:val="0D0D0D" w:themeColor="text1" w:themeTint="f2"/>
        </w:rPr>
      </w:r>
    </w:p>
    <w:p>
      <w:pPr>
        <w:pStyle w:val="Stopka"/>
        <w:numPr>
          <w:ilvl w:val="1"/>
          <w:numId w:val="1"/>
        </w:numPr>
        <w:tabs>
          <w:tab w:val="clear" w:pos="4513"/>
          <w:tab w:val="clear" w:pos="9026"/>
        </w:tabs>
        <w:overflowPunct w:val="true"/>
        <w:spacing w:lineRule="auto" w:line="276" w:before="0" w:after="120"/>
        <w:ind w:left="568" w:hanging="284"/>
        <w:rPr>
          <w:rFonts w:ascii="Book Antiqua" w:hAnsi="Book Antiqua"/>
          <w:color w:val="0D0D0D" w:themeColor="text1" w:themeTint="f2"/>
          <w:sz w:val="17"/>
          <w:szCs w:val="17"/>
        </w:rPr>
      </w:pPr>
      <w:r>
        <w:rPr/>
      </w:r>
    </w:p>
    <w:p>
      <w:pPr>
        <w:pStyle w:val="Tretekstu"/>
        <w:overflowPunct w:val="true"/>
        <w:spacing w:lineRule="auto" w:line="360" w:before="120" w:after="0"/>
        <w:rPr>
          <w:rFonts w:ascii="Arial" w:hAnsi="Arial" w:cs="Arial"/>
          <w:b/>
          <w:b/>
          <w:color w:val="221F1F"/>
          <w:w w:val="110"/>
          <w:sz w:val="27"/>
          <w:szCs w:val="27"/>
        </w:rPr>
      </w:pPr>
      <w:r>
        <w:rPr/>
      </w:r>
    </w:p>
    <w:sectPr>
      <w:headerReference w:type="default" r:id="rId4"/>
      <w:footerReference w:type="default" r:id="rId5"/>
      <w:type w:val="nextPage"/>
      <w:pgSz w:orient="landscape" w:w="16838" w:h="11906"/>
      <w:pgMar w:left="1418" w:right="1418" w:gutter="0" w:header="709" w:top="1134" w:footer="709" w:bottom="1701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HelveticaNeueLT Pro 55 Roman">
    <w:charset w:val="ee"/>
    <w:family w:val="roman"/>
    <w:pitch w:val="variable"/>
  </w:font>
  <w:font w:name="Bookman Old Style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Arial">
    <w:charset w:val="ee"/>
    <w:family w:val="roman"/>
    <w:pitch w:val="variable"/>
  </w:font>
  <w:font w:name="Century Gothic">
    <w:charset w:val="01"/>
    <w:family w:val="auto"/>
    <w:pitch w:val="default"/>
  </w:font>
  <w:font w:name="Book Antiqua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Sc"/>
      <w:rPr>
        <w:lang w:val="pl-PL"/>
      </w:rPr>
    </w:pPr>
    <w:r>
      <w:rPr>
        <w:lang w:val="pl-PL"/>
      </w:rPr>
      <w:t>Autor: Teresa Szalewska © Copyright by Nowa Era Sp. z o.o. • www.nowaera.pl</w:t>
    </w:r>
  </w:p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Sc"/>
      <w:rPr>
        <w:lang w:val="pl-PL"/>
      </w:rPr>
    </w:pPr>
    <w:r>
      <w:rPr>
        <w:lang w:val="pl-PL"/>
      </w:rPr>
      <w:t>Autor: Teresa Szalewska © Copyright by Nowa Era Sp. z o.o. • www.nowaera.pl</w:t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mc:AlternateContent>
        <mc:Choice Requires="wpg">
          <w:drawing>
            <wp:anchor behindDoc="1" distT="0" distB="0" distL="0" distR="0" simplePos="0" locked="0" layoutInCell="0" allowOverlap="1" relativeHeight="13" wp14:anchorId="1D1AA429">
              <wp:simplePos x="0" y="0"/>
              <wp:positionH relativeFrom="page">
                <wp:posOffset>-3187065</wp:posOffset>
              </wp:positionH>
              <wp:positionV relativeFrom="paragraph">
                <wp:posOffset>2731135</wp:posOffset>
              </wp:positionV>
              <wp:extent cx="2567305" cy="447675"/>
              <wp:effectExtent l="6985" t="0" r="0" b="0"/>
              <wp:wrapNone/>
              <wp:docPr id="3" name="Group 927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66800" cy="447120"/>
                        <a:chOff x="-2127240" y="1671480"/>
                        <a:chExt cx="2566800" cy="447120"/>
                      </a:xfrm>
                    </wpg:grpSpPr>
                    <wps:wsp>
                      <wps:cNvSpPr/>
                      <wps:spPr>
                        <a:xfrm rot="16200000">
                          <a:off x="163080" y="-163080"/>
                          <a:ext cx="446400" cy="7729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703" h="1218">
                              <a:moveTo>
                                <a:pt x="0" y="0"/>
                              </a:moveTo>
                              <a:lnTo>
                                <a:pt x="0" y="1217"/>
                              </a:lnTo>
                              <a:lnTo>
                                <a:pt x="702" y="1217"/>
                              </a:lnTo>
                              <a:lnTo>
                                <a:pt x="70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3479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 rot="16200000">
                          <a:off x="1447560" y="-671760"/>
                          <a:ext cx="446400" cy="17920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703" h="2823">
                              <a:moveTo>
                                <a:pt x="0" y="0"/>
                              </a:moveTo>
                              <a:lnTo>
                                <a:pt x="0" y="2822"/>
                              </a:lnTo>
                              <a:lnTo>
                                <a:pt x="702" y="2822"/>
                              </a:lnTo>
                              <a:lnTo>
                                <a:pt x="70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927" style="position:absolute;margin-left:-154.65pt;margin-top:78.65pt;width:136.25pt;height:141.1pt" coordorigin="-3093,1573" coordsize="2725,2822"/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6" wp14:anchorId="21DF1DB3">
              <wp:simplePos x="0" y="0"/>
              <wp:positionH relativeFrom="page">
                <wp:posOffset>1831340</wp:posOffset>
              </wp:positionH>
              <wp:positionV relativeFrom="page">
                <wp:posOffset>-989965</wp:posOffset>
              </wp:positionV>
              <wp:extent cx="264160" cy="2800350"/>
              <wp:effectExtent l="0" t="1268095" r="0" b="1250950"/>
              <wp:wrapNone/>
              <wp:docPr id="4" name="Text Box 93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263520" cy="2799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tabs>
                              <w:tab w:val="clear" w:pos="720"/>
                              <w:tab w:val="left" w:pos="425" w:leader="none"/>
                              <w:tab w:val="left" w:pos="1985" w:leader="none"/>
                            </w:tabs>
                            <w:overflowPunct w:val="true"/>
                            <w:spacing w:lineRule="exact" w:line="154" w:before="33" w:after="0"/>
                            <w:ind w:left="20" w:hanging="0"/>
                            <w:rPr>
                              <w:rFonts w:ascii="Arial" w:hAnsi="Arial" w:cs="Arial"/>
                              <w:i/>
                              <w:i/>
                              <w:iCs/>
                              <w:color w:val="FFFFFF"/>
                              <w:w w:val="107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cs="Arial" w:ascii="Arial" w:hAnsi="Arial"/>
                              <w:i/>
                              <w:iCs/>
                              <w:color w:val="FFFFFF"/>
                              <w:w w:val="118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instrText> PAGE </w:instrText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fldChar w:fldCharType="separate"/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t>1</w:t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fldChar w:fldCharType="end"/>
                          </w:r>
                          <w:r>
                            <w:rPr>
                              <w:rFonts w:cs="Arial" w:ascii="Arial" w:hAnsi="Arial"/>
                              <w:i/>
                              <w:iCs/>
                              <w:color w:val="FFFFFF"/>
                              <w:sz w:val="15"/>
                              <w:szCs w:val="15"/>
                            </w:rPr>
                            <w:tab/>
                          </w:r>
                          <w:r>
                            <w:rPr>
                              <w:rFonts w:cs="Arial" w:ascii="Arial" w:hAnsi="Arial"/>
                              <w:i/>
                              <w:iCs/>
                              <w:color w:val="FFFFFF"/>
                              <w:w w:val="104"/>
                              <w:sz w:val="15"/>
                              <w:szCs w:val="15"/>
                            </w:rPr>
                            <w:t>Przedmiotowy system oceniania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930" path="m0,0l-2147483645,0l-2147483645,-2147483646l0,-2147483646xe" stroked="f" o:allowincell="f" style="position:absolute;margin-left:144.2pt;margin-top:-77.95pt;width:20.7pt;height:220.4pt;mso-wrap-style:square;v-text-anchor:top;rotation:90;mso-position-horizontal-relative:page;mso-position-vertical-relative:page" wp14:anchorId="21DF1DB3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tabs>
                        <w:tab w:val="clear" w:pos="720"/>
                        <w:tab w:val="left" w:pos="425" w:leader="none"/>
                        <w:tab w:val="left" w:pos="1985" w:leader="none"/>
                      </w:tabs>
                      <w:overflowPunct w:val="true"/>
                      <w:spacing w:lineRule="exact" w:line="154" w:before="33" w:after="0"/>
                      <w:ind w:left="20" w:hanging="0"/>
                      <w:rPr>
                        <w:rFonts w:ascii="Arial" w:hAnsi="Arial" w:cs="Arial"/>
                        <w:i/>
                        <w:i/>
                        <w:iCs/>
                        <w:color w:val="FFFFFF"/>
                        <w:w w:val="107"/>
                        <w:sz w:val="15"/>
                        <w:szCs w:val="15"/>
                      </w:rPr>
                    </w:pPr>
                    <w:r>
                      <w:rPr>
                        <w:rFonts w:cs="Arial" w:ascii="Arial" w:hAnsi="Arial"/>
                        <w:i/>
                        <w:iCs/>
                        <w:color w:val="FFFFFF"/>
                        <w:w w:val="118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instrText> PAGE </w:instrText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fldChar w:fldCharType="separate"/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t>1</w:t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fldChar w:fldCharType="end"/>
                    </w:r>
                    <w:r>
                      <w:rPr>
                        <w:rFonts w:cs="Arial" w:ascii="Arial" w:hAnsi="Arial"/>
                        <w:i/>
                        <w:iCs/>
                        <w:color w:val="FFFFFF"/>
                        <w:sz w:val="15"/>
                        <w:szCs w:val="15"/>
                      </w:rPr>
                      <w:tab/>
                    </w:r>
                    <w:r>
                      <w:rPr>
                        <w:rFonts w:cs="Arial" w:ascii="Arial" w:hAnsi="Arial"/>
                        <w:i/>
                        <w:iCs/>
                        <w:color w:val="FFFFFF"/>
                        <w:w w:val="104"/>
                        <w:sz w:val="15"/>
                        <w:szCs w:val="15"/>
                      </w:rPr>
                      <w:t>Przedmiotowy system oceniania</w:t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mc:AlternateContent>
        <mc:Choice Requires="wpg">
          <w:drawing>
            <wp:anchor behindDoc="1" distT="0" distB="0" distL="0" distR="0" simplePos="0" locked="0" layoutInCell="0" allowOverlap="1" relativeHeight="12" wp14:anchorId="1D1AA429">
              <wp:simplePos x="0" y="0"/>
              <wp:positionH relativeFrom="page">
                <wp:posOffset>-3187065</wp:posOffset>
              </wp:positionH>
              <wp:positionV relativeFrom="paragraph">
                <wp:posOffset>2731135</wp:posOffset>
              </wp:positionV>
              <wp:extent cx="2567305" cy="447675"/>
              <wp:effectExtent l="6985" t="0" r="0" b="0"/>
              <wp:wrapNone/>
              <wp:docPr id="6" name="Group 927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66800" cy="447120"/>
                        <a:chOff x="-2127240" y="1671480"/>
                        <a:chExt cx="2566800" cy="447120"/>
                      </a:xfrm>
                    </wpg:grpSpPr>
                    <wps:wsp>
                      <wps:cNvSpPr/>
                      <wps:spPr>
                        <a:xfrm rot="16200000">
                          <a:off x="163080" y="-163080"/>
                          <a:ext cx="446400" cy="7729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703" h="1218">
                              <a:moveTo>
                                <a:pt x="0" y="0"/>
                              </a:moveTo>
                              <a:lnTo>
                                <a:pt x="0" y="1217"/>
                              </a:lnTo>
                              <a:lnTo>
                                <a:pt x="702" y="1217"/>
                              </a:lnTo>
                              <a:lnTo>
                                <a:pt x="70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3479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 rot="16200000">
                          <a:off x="1447560" y="-671760"/>
                          <a:ext cx="446400" cy="17920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703" h="2823">
                              <a:moveTo>
                                <a:pt x="0" y="0"/>
                              </a:moveTo>
                              <a:lnTo>
                                <a:pt x="0" y="2822"/>
                              </a:lnTo>
                              <a:lnTo>
                                <a:pt x="702" y="2822"/>
                              </a:lnTo>
                              <a:lnTo>
                                <a:pt x="70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927" style="position:absolute;margin-left:-154.65pt;margin-top:78.65pt;width:136.25pt;height:141.1pt" coordorigin="-3093,1573" coordsize="2725,2822"/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3" wp14:anchorId="21DF1DB3">
              <wp:simplePos x="0" y="0"/>
              <wp:positionH relativeFrom="page">
                <wp:posOffset>1831340</wp:posOffset>
              </wp:positionH>
              <wp:positionV relativeFrom="page">
                <wp:posOffset>-989965</wp:posOffset>
              </wp:positionV>
              <wp:extent cx="264160" cy="2800350"/>
              <wp:effectExtent l="0" t="1268095" r="0" b="1250950"/>
              <wp:wrapNone/>
              <wp:docPr id="7" name="Text Box 93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263520" cy="2799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tabs>
                              <w:tab w:val="clear" w:pos="720"/>
                              <w:tab w:val="left" w:pos="425" w:leader="none"/>
                              <w:tab w:val="left" w:pos="1985" w:leader="none"/>
                            </w:tabs>
                            <w:overflowPunct w:val="true"/>
                            <w:spacing w:lineRule="exact" w:line="154" w:before="33" w:after="0"/>
                            <w:ind w:left="20" w:hanging="0"/>
                            <w:rPr>
                              <w:rFonts w:ascii="Arial" w:hAnsi="Arial" w:cs="Arial"/>
                              <w:i/>
                              <w:i/>
                              <w:iCs/>
                              <w:color w:val="FFFFFF"/>
                              <w:w w:val="107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cs="Arial" w:ascii="Arial" w:hAnsi="Arial"/>
                              <w:i/>
                              <w:iCs/>
                              <w:color w:val="FFFFFF"/>
                              <w:w w:val="118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instrText> PAGE </w:instrText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fldChar w:fldCharType="separate"/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t>2</w:t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fldChar w:fldCharType="end"/>
                          </w:r>
                          <w:r>
                            <w:rPr>
                              <w:rFonts w:cs="Arial" w:ascii="Arial" w:hAnsi="Arial"/>
                              <w:i/>
                              <w:iCs/>
                              <w:color w:val="FFFFFF"/>
                              <w:sz w:val="15"/>
                              <w:szCs w:val="15"/>
                            </w:rPr>
                            <w:tab/>
                          </w:r>
                          <w:r>
                            <w:rPr>
                              <w:rFonts w:cs="Arial" w:ascii="Arial" w:hAnsi="Arial"/>
                              <w:i/>
                              <w:iCs/>
                              <w:color w:val="FFFFFF"/>
                              <w:w w:val="104"/>
                              <w:sz w:val="15"/>
                              <w:szCs w:val="15"/>
                            </w:rPr>
                            <w:t>Przedmiotowy system oceniania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930" path="m0,0l-2147483645,0l-2147483645,-2147483646l0,-2147483646xe" stroked="f" o:allowincell="f" style="position:absolute;margin-left:144.2pt;margin-top:-77.95pt;width:20.7pt;height:220.4pt;mso-wrap-style:square;v-text-anchor:top;rotation:90;mso-position-horizontal-relative:page;mso-position-vertical-relative:page" wp14:anchorId="21DF1DB3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tabs>
                        <w:tab w:val="clear" w:pos="720"/>
                        <w:tab w:val="left" w:pos="425" w:leader="none"/>
                        <w:tab w:val="left" w:pos="1985" w:leader="none"/>
                      </w:tabs>
                      <w:overflowPunct w:val="true"/>
                      <w:spacing w:lineRule="exact" w:line="154" w:before="33" w:after="0"/>
                      <w:ind w:left="20" w:hanging="0"/>
                      <w:rPr>
                        <w:rFonts w:ascii="Arial" w:hAnsi="Arial" w:cs="Arial"/>
                        <w:i/>
                        <w:i/>
                        <w:iCs/>
                        <w:color w:val="FFFFFF"/>
                        <w:w w:val="107"/>
                        <w:sz w:val="15"/>
                        <w:szCs w:val="15"/>
                      </w:rPr>
                    </w:pPr>
                    <w:r>
                      <w:rPr>
                        <w:rFonts w:cs="Arial" w:ascii="Arial" w:hAnsi="Arial"/>
                        <w:i/>
                        <w:iCs/>
                        <w:color w:val="FFFFFF"/>
                        <w:w w:val="118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instrText> PAGE </w:instrText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fldChar w:fldCharType="separate"/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t>2</w:t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fldChar w:fldCharType="end"/>
                    </w:r>
                    <w:r>
                      <w:rPr>
                        <w:rFonts w:cs="Arial" w:ascii="Arial" w:hAnsi="Arial"/>
                        <w:i/>
                        <w:iCs/>
                        <w:color w:val="FFFFFF"/>
                        <w:sz w:val="15"/>
                        <w:szCs w:val="15"/>
                      </w:rPr>
                      <w:tab/>
                    </w:r>
                    <w:r>
                      <w:rPr>
                        <w:rFonts w:cs="Arial" w:ascii="Arial" w:hAnsi="Arial"/>
                        <w:i/>
                        <w:iCs/>
                        <w:color w:val="FFFFFF"/>
                        <w:w w:val="104"/>
                        <w:sz w:val="15"/>
                        <w:szCs w:val="15"/>
                      </w:rPr>
                      <w:t>Przedmiotowy system oceniania</w:t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•"/>
      <w:lvlJc w:val="left"/>
      <w:pPr>
        <w:tabs>
          <w:tab w:val="num" w:pos="0"/>
        </w:tabs>
        <w:ind w:left="1062" w:hanging="222"/>
      </w:pPr>
      <w:rPr>
        <w:rFonts w:ascii="Century Gothic" w:hAnsi="Century Gothic" w:cs="Century Gothic" w:hint="default"/>
        <w:sz w:val="17"/>
        <w:b w:val="false"/>
        <w:szCs w:val="17"/>
        <w:bCs w:val="false"/>
        <w:w w:val="100"/>
        <w:color w:val="221F1F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1283" w:hanging="222"/>
      </w:pPr>
      <w:rPr>
        <w:rFonts w:ascii="Book Antiqua" w:hAnsi="Book Antiqua" w:cs="Book Antiqua" w:hint="default"/>
        <w:sz w:val="17"/>
        <w:b w:val="false"/>
        <w:szCs w:val="17"/>
        <w:bCs w:val="false"/>
        <w:w w:val="155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73" w:hanging="222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466" w:hanging="222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060" w:hanging="222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653" w:hanging="222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246" w:hanging="222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840" w:hanging="222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433" w:hanging="222"/>
      </w:pPr>
      <w:rPr>
        <w:rFonts w:ascii="Symbol" w:hAnsi="Symbol" w:cs="Symbol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HelveticaNeueLT Pro 55 Roman" w:hAnsi="HelveticaNeueLT Pro 55 Roman" w:eastAsia="" w:cs="HelveticaNeueLT Pro 55 Roman" w:eastAsiaTheme="minorEastAsia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1"/>
    <w:qFormat/>
    <w:pPr>
      <w:spacing w:before="69" w:after="0"/>
      <w:ind w:left="1052" w:hanging="0"/>
      <w:outlineLvl w:val="0"/>
    </w:pPr>
    <w:rPr>
      <w:rFonts w:ascii="Bookman Old Style" w:hAnsi="Bookman Old Style" w:cs="Bookman Old Style"/>
      <w:sz w:val="21"/>
      <w:szCs w:val="21"/>
    </w:rPr>
  </w:style>
  <w:style w:type="paragraph" w:styleId="Nagwek3">
    <w:name w:val="Heading 3"/>
    <w:basedOn w:val="Normal"/>
    <w:next w:val="Normal"/>
    <w:qFormat/>
    <w:pPr>
      <w:keepNext w:val="true"/>
      <w:jc w:val="center"/>
      <w:outlineLvl w:val="2"/>
    </w:pPr>
    <w:rPr>
      <w:b/>
      <w:bCs/>
      <w:sz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Pr>
      <w:rFonts w:ascii="HelveticaNeueLT Pro 55 Roman" w:hAnsi="HelveticaNeueLT Pro 55 Roman" w:cs="HelveticaNeueLT Pro 55 Roman"/>
      <w:sz w:val="24"/>
      <w:szCs w:val="24"/>
    </w:rPr>
  </w:style>
  <w:style w:type="character" w:styleId="Nagwek1Znak" w:customStyle="1">
    <w:name w:val="Nagłówek 1 Znak"/>
    <w:basedOn w:val="DefaultParagraphFont"/>
    <w:link w:val="Nagwek1"/>
    <w:uiPriority w:val="9"/>
    <w:qFormat/>
    <w:rPr>
      <w:rFonts w:ascii="Calibri Light" w:hAnsi="Calibri Light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4c41f6"/>
    <w:rPr>
      <w:rFonts w:ascii="HelveticaNeueLT Pro 55 Roman" w:hAnsi="HelveticaNeueLT Pro 55 Roman" w:cs="HelveticaNeueLT Pro 55 Roman"/>
      <w:sz w:val="24"/>
      <w:szCs w:val="24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4c41f6"/>
    <w:rPr>
      <w:rFonts w:ascii="HelveticaNeueLT Pro 55 Roman" w:hAnsi="HelveticaNeueLT Pro 55 Roman" w:cs="HelveticaNeueLT Pro 55 Roman"/>
      <w:sz w:val="24"/>
      <w:szCs w:val="24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326ad8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qFormat/>
    <w:rsid w:val="00325b71"/>
    <w:rPr>
      <w:color w:val="808080"/>
    </w:rPr>
  </w:style>
  <w:style w:type="character" w:styleId="StopkaScZnak" w:customStyle="1">
    <w:name w:val="stopka_Sc Znak"/>
    <w:basedOn w:val="StopkaZnak"/>
    <w:link w:val="stopkaSc"/>
    <w:qFormat/>
    <w:rsid w:val="00be187c"/>
    <w:rPr>
      <w:rFonts w:ascii="HelveticaNeueLT Pro 55 Roman" w:hAnsi="HelveticaNeueLT Pro 55 Roman" w:eastAsia="Calibri" w:cs="Times New Roman" w:eastAsiaTheme="minorHAnsi"/>
      <w:sz w:val="16"/>
      <w:szCs w:val="16"/>
      <w:lang w:val="en-US" w:eastAsia="en-US"/>
    </w:rPr>
  </w:style>
  <w:style w:type="character" w:styleId="BalloonTextChar">
    <w:name w:val="Balloon Text Char"/>
    <w:qFormat/>
    <w:rPr>
      <w:rFonts w:ascii="Segoe UI" w:hAnsi="Segoe UI" w:cs="Segoe UI"/>
      <w:sz w:val="18"/>
      <w:szCs w:val="18"/>
    </w:rPr>
  </w:style>
  <w:style w:type="character" w:styleId="FooterChar">
    <w:name w:val="Footer Char"/>
    <w:qFormat/>
    <w:rPr>
      <w:rFonts w:ascii="HelveticaNeueLT Pro 55 Roman" w:hAnsi="HelveticaNeueLT Pro 55 Roman" w:cs="HelveticaNeueLT Pro 55 Roman"/>
    </w:rPr>
  </w:style>
  <w:style w:type="character" w:styleId="HeaderChar">
    <w:name w:val="Header Char"/>
    <w:qFormat/>
    <w:rPr>
      <w:rFonts w:ascii="HelveticaNeueLT Pro 55 Roman" w:hAnsi="HelveticaNeueLT Pro 55 Roman" w:cs="HelveticaNeueLT Pro 55 Roman"/>
    </w:rPr>
  </w:style>
  <w:style w:type="character" w:styleId="Heading1Char">
    <w:name w:val="Heading 1 Char"/>
    <w:qFormat/>
    <w:rPr>
      <w:rFonts w:ascii="Calibri Light" w:hAnsi="Calibri Light" w:cs="0"/>
      <w:b/>
      <w:bCs/>
      <w:kern w:val="2"/>
      <w:sz w:val="32"/>
      <w:szCs w:val="32"/>
    </w:rPr>
  </w:style>
  <w:style w:type="character" w:styleId="BodyTextChar">
    <w:name w:val="Body Text Char"/>
    <w:qFormat/>
    <w:rPr>
      <w:rFonts w:ascii="HelveticaNeueLT Pro 55 Roman" w:hAnsi="HelveticaNeueLT Pro 55 Roman" w:cs="HelveticaNeueLT Pro 55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1"/>
    <w:qFormat/>
    <w:pPr/>
    <w:rPr>
      <w:rFonts w:ascii="Book Antiqua" w:hAnsi="Book Antiqua" w:cs="Book Antiqua"/>
      <w:sz w:val="17"/>
      <w:szCs w:val="17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spacing w:before="5" w:after="0"/>
      <w:ind w:left="1062" w:hanging="221"/>
    </w:pPr>
    <w:rPr>
      <w:rFonts w:ascii="Book Antiqua" w:hAnsi="Book Antiqua" w:cs="Book Antiqua"/>
    </w:rPr>
  </w:style>
  <w:style w:type="paragraph" w:styleId="TableParagraph" w:customStyle="1">
    <w:name w:val="Table Paragraph"/>
    <w:basedOn w:val="Normal"/>
    <w:uiPriority w:val="1"/>
    <w:qFormat/>
    <w:pPr>
      <w:ind w:left="282" w:hanging="166"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c41f6"/>
    <w:pPr>
      <w:tabs>
        <w:tab w:val="clear" w:pos="720"/>
        <w:tab w:val="center" w:pos="4513" w:leader="none"/>
        <w:tab w:val="right" w:pos="9026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4c41f6"/>
    <w:pPr>
      <w:tabs>
        <w:tab w:val="clear" w:pos="720"/>
        <w:tab w:val="center" w:pos="4513" w:leader="none"/>
        <w:tab w:val="right" w:pos="9026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26ad8"/>
    <w:pPr/>
    <w:rPr>
      <w:rFonts w:ascii="Segoe UI" w:hAnsi="Segoe UI" w:cs="Segoe UI"/>
      <w:sz w:val="18"/>
      <w:szCs w:val="18"/>
    </w:rPr>
  </w:style>
  <w:style w:type="paragraph" w:styleId="StopkaSc" w:customStyle="1">
    <w:name w:val="stopka_Sc"/>
    <w:basedOn w:val="Stopka"/>
    <w:link w:val="stopkaScZnak"/>
    <w:qFormat/>
    <w:rsid w:val="00be187c"/>
    <w:pPr>
      <w:widowControl/>
      <w:tabs>
        <w:tab w:val="clear" w:pos="4513"/>
        <w:tab w:val="clear" w:pos="9026"/>
        <w:tab w:val="center" w:pos="4536" w:leader="none"/>
        <w:tab w:val="right" w:pos="9072" w:leader="none"/>
      </w:tabs>
    </w:pPr>
    <w:rPr>
      <w:rFonts w:eastAsia="Calibri" w:cs="Times New Roman" w:eastAsiaTheme="minorHAnsi"/>
      <w:sz w:val="16"/>
      <w:szCs w:val="16"/>
      <w:lang w:val="en-US" w:eastAsia="en-US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ustomXml" Target="../customXml/item4.xml"/><Relationship Id="rId3" Type="http://schemas.openxmlformats.org/officeDocument/2006/relationships/footer" Target="footer1.xml"/><Relationship Id="rId7" Type="http://schemas.openxmlformats.org/officeDocument/2006/relationships/fontTable" Target="fontTable.xml"/><Relationship Id="rId12" Type="http://schemas.openxmlformats.org/officeDocument/2006/relationships/customXml" Target="../customXml/item3.xml"/><Relationship Id="rId2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numbering" Target="numbering.xml"/><Relationship Id="rId11" Type="http://schemas.openxmlformats.org/officeDocument/2006/relationships/customXml" Target="../customXml/item2.xml"/><Relationship Id="rId5" Type="http://schemas.openxmlformats.org/officeDocument/2006/relationships/footer" Target="footer2.xml"/><Relationship Id="rId10" Type="http://schemas.openxmlformats.org/officeDocument/2006/relationships/customXml" Target="../customXml/item1.xml"/><Relationship Id="rId4" Type="http://schemas.openxmlformats.org/officeDocument/2006/relationships/header" Target="header2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B4C36703-9463-4832-A49A-501CBD1118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AB651B-D752-4C6A-81C3-525907EF54CE}"/>
</file>

<file path=customXml/itemProps3.xml><?xml version="1.0" encoding="utf-8"?>
<ds:datastoreItem xmlns:ds="http://schemas.openxmlformats.org/officeDocument/2006/customXml" ds:itemID="{41986D81-E4FC-44EB-AA86-ABD8BEDA145C}"/>
</file>

<file path=customXml/itemProps4.xml><?xml version="1.0" encoding="utf-8"?>
<ds:datastoreItem xmlns:ds="http://schemas.openxmlformats.org/officeDocument/2006/customXml" ds:itemID="{7FC89A79-CF73-4D43-A1EC-6F92F97851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LibreOffice/7.2.0.4$Windows_X86_64 LibreOffice_project/9a9c6381e3f7a62afc1329bd359cc48accb6435b</Application>
  <AppVersion>15.0000</AppVersion>
  <Pages>12</Pages>
  <Words>6056</Words>
  <Characters>40048</Characters>
  <CharactersWithSpaces>45138</CharactersWithSpaces>
  <Paragraphs>519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066407 OF1 KN_PSO_ZP</dc:title>
  <dc:subject/>
  <dc:creator>d.okulewicz</dc:creator>
  <dc:description/>
  <cp:lastModifiedBy/>
  <cp:revision>5</cp:revision>
  <dcterms:modified xsi:type="dcterms:W3CDTF">2022-09-04T09:48:34Z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2.1.2.0</vt:lpwstr>
  </property>
  <property fmtid="{D5CDD505-2E9C-101B-9397-08002B2CF9AE}" pid="3" name="ContentTypeId">
    <vt:lpwstr>0x010100CD20A3AC4654554E817425738F4C93B5</vt:lpwstr>
  </property>
</Properties>
</file>