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  <Override PartName="/customXml/item4.xml" ContentType="application/xml"/>
  <Override PartName="/customXml/itemProps4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rFonts w:cs="Calibri" w:ascii="Calibri" w:hAnsi="Calibri" w:asciiTheme="minorHAnsi" w:cstheme="minorHAnsi" w:hAnsiTheme="minorHAnsi"/>
          <w:b/>
          <w:sz w:val="16"/>
          <w:szCs w:val="16"/>
        </w:rPr>
        <w:t>Wymagania edukacyjne na poszczególne oceny</w:t>
      </w:r>
      <w:bookmarkStart w:id="0" w:name="__DdeLink__2025_2515155541"/>
      <w:r>
        <w:rPr>
          <w:rFonts w:cs="Calibri" w:ascii="Calibri" w:hAnsi="Calibri" w:asciiTheme="minorHAnsi" w:cstheme="minorHAnsi" w:hAnsiTheme="minorHAnsi"/>
          <w:b/>
          <w:sz w:val="16"/>
          <w:szCs w:val="16"/>
        </w:rPr>
        <w:t xml:space="preserve"> </w:t>
      </w:r>
      <w:bookmarkEnd w:id="0"/>
      <w:r>
        <w:rPr>
          <w:rFonts w:cs="Calibri" w:ascii="Calibri" w:hAnsi="Calibri" w:asciiTheme="minorHAnsi" w:cstheme="minorHAnsi" w:hAnsiTheme="minorHAnsi"/>
          <w:b/>
          <w:sz w:val="16"/>
          <w:szCs w:val="16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sz w:val="16"/>
          <w:szCs w:val="16"/>
        </w:rPr>
        <w:t xml:space="preserve">z geografii dla klasy 4 II LO w Malborku </w:t>
      </w:r>
      <w:r>
        <w:rPr>
          <w:rFonts w:cs="Calibri" w:ascii="Calibri" w:hAnsi="Calibri" w:asciiTheme="minorHAnsi" w:cstheme="minorHAnsi" w:hAnsiTheme="minorHAnsi"/>
          <w:b/>
          <w:sz w:val="16"/>
          <w:szCs w:val="16"/>
        </w:rPr>
        <w:t xml:space="preserve">: OBLICZA GEOGRAFII 4, zakres rozszerzony    </w:t>
      </w:r>
    </w:p>
    <w:p>
      <w:pPr>
        <w:pStyle w:val="Normal"/>
        <w:rPr/>
      </w:pPr>
      <w:r>
        <w:rPr>
          <w:rFonts w:cs="Calibri" w:ascii="Calibri" w:hAnsi="Calibri" w:asciiTheme="minorHAnsi" w:cstheme="minorHAnsi" w:hAnsiTheme="minorHAnsi"/>
          <w:b/>
          <w:sz w:val="16"/>
          <w:szCs w:val="16"/>
        </w:rPr>
        <w:t>Nauczyciele uczący: Ewa Bakalarz, Dorota Dymek Demczyńska, Zbigniew Kowalski, Agata Rojek</w:t>
      </w:r>
    </w:p>
    <w:p>
      <w:pPr>
        <w:pStyle w:val="Normal"/>
        <w:rPr>
          <w:rFonts w:ascii="Calibri" w:hAnsi="Calibri" w:cs="Calibri" w:asciiTheme="minorHAnsi" w:cstheme="minorHAnsi" w:hAnsiTheme="minorHAnsi"/>
          <w:b/>
          <w:b/>
          <w:sz w:val="16"/>
          <w:szCs w:val="16"/>
        </w:rPr>
      </w:pPr>
      <w:r>
        <w:rPr/>
      </w:r>
    </w:p>
    <w:p>
      <w:pPr>
        <w:pStyle w:val="Normal"/>
        <w:rPr>
          <w:rFonts w:ascii="Calibri" w:hAnsi="Calibri" w:cs="Calibri" w:asciiTheme="minorHAnsi" w:cstheme="minorHAnsi" w:hAnsiTheme="minorHAnsi"/>
          <w:sz w:val="16"/>
          <w:szCs w:val="16"/>
        </w:rPr>
      </w:pPr>
      <w:r>
        <w:rPr>
          <w:rFonts w:cs="Calibri" w:cstheme="minorHAnsi" w:ascii="Calibri" w:hAnsi="Calibri"/>
          <w:sz w:val="16"/>
          <w:szCs w:val="16"/>
        </w:rPr>
      </w:r>
    </w:p>
    <w:tbl>
      <w:tblPr>
        <w:tblW w:w="16143" w:type="dxa"/>
        <w:jc w:val="left"/>
        <w:tblInd w:w="-1010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3348"/>
        <w:gridCol w:w="3540"/>
        <w:gridCol w:w="3359"/>
        <w:gridCol w:w="3229"/>
        <w:gridCol w:w="2667"/>
      </w:tblGrid>
      <w:tr>
        <w:trPr>
          <w:trHeight w:val="84" w:hRule="atLeast"/>
        </w:trPr>
        <w:tc>
          <w:tcPr>
            <w:tcW w:w="161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6"/>
                <w:szCs w:val="16"/>
              </w:rPr>
              <w:t>Wymagania na poszczególne oceny</w:t>
            </w:r>
          </w:p>
        </w:tc>
      </w:tr>
      <w:tr>
        <w:trPr>
          <w:trHeight w:val="220" w:hRule="atLeast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16"/>
                <w:szCs w:val="16"/>
              </w:rPr>
              <w:t>konieczne</w:t>
              <w:br/>
            </w:r>
            <w:r>
              <w:rPr>
                <w:rFonts w:cs="Calibri" w:ascii="Calibri" w:hAnsi="Calibri" w:asciiTheme="minorHAnsi" w:cstheme="minorHAnsi" w:hAnsiTheme="minorHAnsi"/>
                <w:b/>
                <w:sz w:val="16"/>
                <w:szCs w:val="16"/>
              </w:rPr>
              <w:t>(ocena dopuszczająca)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16"/>
                <w:szCs w:val="16"/>
              </w:rPr>
              <w:t>podstawowe</w:t>
              <w:br/>
            </w:r>
            <w:r>
              <w:rPr>
                <w:rFonts w:cs="Calibri" w:ascii="Calibri" w:hAnsi="Calibri" w:asciiTheme="minorHAnsi" w:cstheme="minorHAnsi" w:hAnsiTheme="minorHAnsi"/>
                <w:b/>
                <w:sz w:val="16"/>
                <w:szCs w:val="16"/>
              </w:rPr>
              <w:t>(ocena dostateczna)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16"/>
                <w:szCs w:val="16"/>
              </w:rPr>
              <w:t>rozszerzające</w:t>
              <w:br/>
            </w:r>
            <w:r>
              <w:rPr>
                <w:rFonts w:cs="Calibri" w:ascii="Calibri" w:hAnsi="Calibri" w:asciiTheme="minorHAnsi" w:cstheme="minorHAnsi" w:hAnsiTheme="minorHAnsi"/>
                <w:b/>
                <w:sz w:val="16"/>
                <w:szCs w:val="16"/>
              </w:rPr>
              <w:t>(ocena dobra)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16"/>
                <w:szCs w:val="16"/>
              </w:rPr>
              <w:t>dopełniające</w:t>
              <w:br/>
            </w:r>
            <w:r>
              <w:rPr>
                <w:rFonts w:cs="Calibri" w:ascii="Calibri" w:hAnsi="Calibri" w:asciiTheme="minorHAnsi" w:cstheme="minorHAnsi" w:hAnsiTheme="minorHAnsi"/>
                <w:b/>
                <w:sz w:val="16"/>
                <w:szCs w:val="16"/>
              </w:rPr>
              <w:t>(ocena bardzo dobra)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16"/>
                <w:szCs w:val="16"/>
              </w:rPr>
              <w:t>wykraczające</w:t>
              <w:br/>
            </w:r>
            <w:r>
              <w:rPr>
                <w:rFonts w:cs="Calibri" w:ascii="Calibri" w:hAnsi="Calibri" w:asciiTheme="minorHAnsi" w:cstheme="minorHAnsi" w:hAnsiTheme="minorHAnsi"/>
                <w:b/>
                <w:sz w:val="16"/>
                <w:szCs w:val="16"/>
              </w:rPr>
              <w:t>(ocena celująca)</w:t>
            </w:r>
          </w:p>
        </w:tc>
      </w:tr>
      <w:tr>
        <w:trPr>
          <w:trHeight w:val="74" w:hRule="atLeast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ind w:hanging="5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ind w:hanging="142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ind w:right="-70" w:hanging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ind w:right="-14" w:hanging="72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ind w:right="-14" w:hanging="72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16"/>
                <w:szCs w:val="16"/>
              </w:rPr>
              <w:t>6</w:t>
            </w:r>
          </w:p>
        </w:tc>
      </w:tr>
      <w:tr>
        <w:trPr>
          <w:trHeight w:val="173" w:hRule="atLeast"/>
        </w:trPr>
        <w:tc>
          <w:tcPr>
            <w:tcW w:w="161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6"/>
                <w:szCs w:val="16"/>
              </w:rPr>
              <w:t>I. Strefowość środowiska przyrodniczego na Ziemi</w:t>
            </w:r>
          </w:p>
        </w:tc>
      </w:tr>
      <w:tr>
        <w:trPr>
          <w:trHeight w:val="3109" w:hRule="atLeast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Uczeń:</w:t>
            </w:r>
          </w:p>
          <w:p>
            <w:pPr>
              <w:pStyle w:val="Normal"/>
              <w:numPr>
                <w:ilvl w:val="0"/>
                <w:numId w:val="3"/>
              </w:numPr>
              <w:tabs>
                <w:tab w:val="clear" w:pos="709"/>
                <w:tab w:val="left" w:pos="156" w:leader="none"/>
              </w:tabs>
              <w:spacing w:lineRule="auto" w:line="276"/>
              <w:ind w:left="156" w:hanging="156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wyjaśnia, czym są strefowość i astrefowość</w:t>
            </w:r>
          </w:p>
          <w:p>
            <w:pPr>
              <w:pStyle w:val="Normal"/>
              <w:numPr>
                <w:ilvl w:val="0"/>
                <w:numId w:val="3"/>
              </w:numPr>
              <w:tabs>
                <w:tab w:val="clear" w:pos="709"/>
                <w:tab w:val="left" w:pos="156" w:leader="none"/>
              </w:tabs>
              <w:spacing w:lineRule="auto" w:line="276"/>
              <w:ind w:left="156" w:hanging="156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podaje przykłady strefowych zjawisk przyrodniczych na Ziemi</w:t>
            </w:r>
          </w:p>
          <w:p>
            <w:pPr>
              <w:pStyle w:val="Normal"/>
              <w:numPr>
                <w:ilvl w:val="0"/>
                <w:numId w:val="3"/>
              </w:numPr>
              <w:tabs>
                <w:tab w:val="clear" w:pos="709"/>
                <w:tab w:val="left" w:pos="156" w:leader="none"/>
              </w:tabs>
              <w:spacing w:lineRule="auto" w:line="276"/>
              <w:ind w:left="156" w:hanging="156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wyróżnia strefy klimatyczne i wskazuje ich zasięg na podstawie mapy</w:t>
            </w:r>
          </w:p>
          <w:p>
            <w:pPr>
              <w:pStyle w:val="Normal"/>
              <w:numPr>
                <w:ilvl w:val="0"/>
                <w:numId w:val="3"/>
              </w:numPr>
              <w:tabs>
                <w:tab w:val="clear" w:pos="709"/>
                <w:tab w:val="left" w:pos="156" w:leader="none"/>
              </w:tabs>
              <w:spacing w:lineRule="auto" w:line="276"/>
              <w:ind w:left="156" w:hanging="156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wymienia rodzaje wietrzenia</w:t>
            </w:r>
          </w:p>
          <w:p>
            <w:pPr>
              <w:pStyle w:val="Normal"/>
              <w:numPr>
                <w:ilvl w:val="0"/>
                <w:numId w:val="3"/>
              </w:numPr>
              <w:tabs>
                <w:tab w:val="clear" w:pos="709"/>
                <w:tab w:val="left" w:pos="156" w:leader="none"/>
              </w:tabs>
              <w:spacing w:lineRule="auto" w:line="276"/>
              <w:ind w:left="156" w:hanging="156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wymienia czynniki astrefowe</w:t>
            </w:r>
          </w:p>
          <w:p>
            <w:pPr>
              <w:pStyle w:val="Normal"/>
              <w:numPr>
                <w:ilvl w:val="0"/>
                <w:numId w:val="3"/>
              </w:numPr>
              <w:tabs>
                <w:tab w:val="clear" w:pos="709"/>
                <w:tab w:val="left" w:pos="156" w:leader="none"/>
              </w:tabs>
              <w:spacing w:lineRule="auto" w:line="276"/>
              <w:ind w:left="156" w:hanging="156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wymienia strefy klimatyczno-roślinno-glebowe na podstawie mapy</w:t>
            </w:r>
          </w:p>
          <w:p>
            <w:pPr>
              <w:pStyle w:val="Normal"/>
              <w:numPr>
                <w:ilvl w:val="0"/>
                <w:numId w:val="3"/>
              </w:numPr>
              <w:tabs>
                <w:tab w:val="clear" w:pos="709"/>
                <w:tab w:val="left" w:pos="156" w:leader="none"/>
              </w:tabs>
              <w:spacing w:lineRule="auto" w:line="276"/>
              <w:ind w:left="156" w:hanging="156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główne prawidłowości dotyczące rozmieszczenia zwierząt na Ziemi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spacing w:lineRule="auto" w:line="276"/>
              <w:ind w:left="0" w:hanging="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Uczeń: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76"/>
              <w:ind w:left="196" w:hanging="196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charakteryzuje strefy oświetlenia Ziemi na podstawie schematu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76"/>
              <w:ind w:left="196" w:hanging="196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analizuje rozkład średniej rocznej temperatury powietrza na Ziemi na podstawie mapy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76"/>
              <w:ind w:left="196" w:hanging="196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podaje czynniki wpływające na długość okresu wegetacyjnego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76"/>
              <w:ind w:left="196" w:hanging="196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omawia rozmieszczenie gleb na Ziemi na podstawie mapy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76"/>
              <w:ind w:left="196" w:hanging="196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przedstawia zasoby biomasy na Ziemi z wykorzystaniem mapy 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76"/>
              <w:ind w:left="196" w:hanging="196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wymienia parametry klimatyczne wpływające na strefowość formacji roślinnych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76"/>
              <w:ind w:left="196" w:hanging="196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wymienia główne cechy środowiska przyrodniczego stref klimatyczno-roślinno-glebowych: od równikowej do polarnych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76"/>
              <w:ind w:left="196" w:hanging="196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omawia wybrane czynniki astrefowe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rPr>
                <w:rFonts w:ascii="Calibri" w:hAnsi="Calibri" w:cs="Calibri" w:asciiTheme="minorHAnsi" w:cstheme="minorHAnsi" w:hAnsiTheme="minorHAnsi"/>
                <w:sz w:val="16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6"/>
              </w:numPr>
              <w:spacing w:lineRule="auto" w:line="276"/>
              <w:ind w:left="210" w:hanging="21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omawia czynniki wpływające na globalną cyrkulację atmosfery</w:t>
            </w:r>
          </w:p>
          <w:p>
            <w:pPr>
              <w:pStyle w:val="ListParagraph"/>
              <w:numPr>
                <w:ilvl w:val="0"/>
                <w:numId w:val="6"/>
              </w:numPr>
              <w:spacing w:lineRule="auto" w:line="276"/>
              <w:ind w:left="210" w:hanging="21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zróżnicowanie rocznej sumy opadów atmosferycznych na Ziemi</w:t>
            </w:r>
          </w:p>
          <w:p>
            <w:pPr>
              <w:pStyle w:val="ListParagraph"/>
              <w:numPr>
                <w:ilvl w:val="0"/>
                <w:numId w:val="6"/>
              </w:numPr>
              <w:spacing w:lineRule="auto" w:line="276"/>
              <w:ind w:left="210" w:hanging="21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porównuje długość okresu wegetacyjnego w poszczególnych typach klimatu</w:t>
            </w:r>
          </w:p>
          <w:p>
            <w:pPr>
              <w:pStyle w:val="ListParagraph"/>
              <w:numPr>
                <w:ilvl w:val="0"/>
                <w:numId w:val="6"/>
              </w:numPr>
              <w:spacing w:lineRule="auto" w:line="276"/>
              <w:ind w:left="210" w:hanging="21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analizuje intensywność poszczególnych rodzajów wietrzenia w różnych szerokościach geograficznych</w:t>
            </w:r>
          </w:p>
          <w:p>
            <w:pPr>
              <w:pStyle w:val="ListParagraph"/>
              <w:numPr>
                <w:ilvl w:val="0"/>
                <w:numId w:val="6"/>
              </w:numPr>
              <w:spacing w:lineRule="auto" w:line="276"/>
              <w:ind w:left="210" w:hanging="21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omawia czynniki kształtujące strefowość biomasy</w:t>
            </w:r>
          </w:p>
          <w:p>
            <w:pPr>
              <w:pStyle w:val="ListParagraph"/>
              <w:numPr>
                <w:ilvl w:val="0"/>
                <w:numId w:val="6"/>
              </w:numPr>
              <w:spacing w:lineRule="auto" w:line="276"/>
              <w:ind w:left="210" w:hanging="21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omawia wpływ rozmieszczenia lądów i mórz na wielkość temperatury i opadów na Ziemi</w:t>
            </w:r>
          </w:p>
          <w:p>
            <w:pPr>
              <w:pStyle w:val="ListParagraph"/>
              <w:numPr>
                <w:ilvl w:val="0"/>
                <w:numId w:val="6"/>
              </w:numPr>
              <w:spacing w:lineRule="auto" w:line="276"/>
              <w:ind w:left="210" w:hanging="21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analizuje wpływ prądów morskich na rozkład temperatury powietrza i opadów na Ziemi</w:t>
            </w:r>
          </w:p>
          <w:p>
            <w:pPr>
              <w:pStyle w:val="ListParagraph"/>
              <w:numPr>
                <w:ilvl w:val="0"/>
                <w:numId w:val="6"/>
              </w:numPr>
              <w:spacing w:lineRule="auto" w:line="276"/>
              <w:ind w:left="210" w:hanging="21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omawia wpływ rzeźby terenu i wysokości nad poziomem morza na rozkład temperatury powietrza i opadów na Ziemi</w:t>
            </w:r>
          </w:p>
          <w:p>
            <w:pPr>
              <w:pStyle w:val="ListParagraph"/>
              <w:numPr>
                <w:ilvl w:val="0"/>
                <w:numId w:val="6"/>
              </w:numPr>
              <w:spacing w:lineRule="auto" w:line="276"/>
              <w:ind w:left="210" w:hanging="21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charakteryzuje strefy klimatyczno-roślinno-glebowe na Ziemi</w:t>
            </w:r>
          </w:p>
          <w:p>
            <w:pPr>
              <w:pStyle w:val="ListParagraph"/>
              <w:numPr>
                <w:ilvl w:val="0"/>
                <w:numId w:val="6"/>
              </w:numPr>
              <w:spacing w:lineRule="auto" w:line="276"/>
              <w:ind w:left="210" w:hanging="21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warunki występowania astrefowych formacji roślinnych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spacing w:lineRule="auto" w:line="276"/>
              <w:ind w:left="0" w:hanging="0"/>
              <w:rPr>
                <w:rFonts w:ascii="Calibri" w:hAnsi="Calibri" w:cs="Calibri" w:asciiTheme="minorHAnsi" w:cstheme="minorHAnsi" w:hAnsiTheme="minorHAnsi"/>
                <w:sz w:val="16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8"/>
              </w:rPr>
              <w:t>Uczeń:</w:t>
            </w:r>
          </w:p>
          <w:p>
            <w:pPr>
              <w:pStyle w:val="Normal"/>
              <w:numPr>
                <w:ilvl w:val="0"/>
                <w:numId w:val="4"/>
              </w:numPr>
              <w:tabs>
                <w:tab w:val="clear" w:pos="709"/>
                <w:tab w:val="left" w:pos="542" w:leader="none"/>
              </w:tabs>
              <w:spacing w:lineRule="auto" w:line="276"/>
              <w:ind w:left="182" w:hanging="154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wyjaśnia, z czego wynika i na czym polega strefowość zjawisk przyrodniczych</w:t>
            </w:r>
          </w:p>
          <w:p>
            <w:pPr>
              <w:pStyle w:val="Normal"/>
              <w:numPr>
                <w:ilvl w:val="0"/>
                <w:numId w:val="4"/>
              </w:numPr>
              <w:tabs>
                <w:tab w:val="clear" w:pos="709"/>
                <w:tab w:val="left" w:pos="542" w:leader="none"/>
              </w:tabs>
              <w:spacing w:lineRule="auto" w:line="276"/>
              <w:ind w:left="182" w:hanging="154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zależność między szerokością geograficzną a rozkładem zachmurzenia i występowaniem opadów atmosferycznych na Ziemi</w:t>
            </w:r>
          </w:p>
          <w:p>
            <w:pPr>
              <w:pStyle w:val="Normal"/>
              <w:numPr>
                <w:ilvl w:val="0"/>
                <w:numId w:val="4"/>
              </w:numPr>
              <w:tabs>
                <w:tab w:val="clear" w:pos="709"/>
                <w:tab w:val="left" w:pos="542" w:leader="none"/>
              </w:tabs>
              <w:spacing w:lineRule="auto" w:line="276"/>
              <w:ind w:left="182" w:hanging="154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zależność między rodzajem gleb a roślinnością strefową</w:t>
            </w:r>
          </w:p>
          <w:p>
            <w:pPr>
              <w:pStyle w:val="Normal"/>
              <w:numPr>
                <w:ilvl w:val="0"/>
                <w:numId w:val="4"/>
              </w:numPr>
              <w:tabs>
                <w:tab w:val="clear" w:pos="709"/>
                <w:tab w:val="left" w:pos="542" w:leader="none"/>
              </w:tabs>
              <w:spacing w:lineRule="auto" w:line="276"/>
              <w:ind w:left="182" w:hanging="154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zależność między występowaniem zasobów biomasy a strefami klimatycznymi</w:t>
            </w:r>
          </w:p>
          <w:p>
            <w:pPr>
              <w:pStyle w:val="Normal"/>
              <w:numPr>
                <w:ilvl w:val="0"/>
                <w:numId w:val="4"/>
              </w:numPr>
              <w:tabs>
                <w:tab w:val="clear" w:pos="709"/>
                <w:tab w:val="left" w:pos="542" w:leader="none"/>
              </w:tabs>
              <w:spacing w:lineRule="auto" w:line="276"/>
              <w:ind w:left="182" w:hanging="154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zależność między rodzajem skał a typami gleb i składem gatunkowym szaty roślinnej</w:t>
            </w:r>
          </w:p>
          <w:p>
            <w:pPr>
              <w:pStyle w:val="Normal"/>
              <w:numPr>
                <w:ilvl w:val="0"/>
                <w:numId w:val="4"/>
              </w:numPr>
              <w:tabs>
                <w:tab w:val="clear" w:pos="709"/>
                <w:tab w:val="left" w:pos="542" w:leader="none"/>
              </w:tabs>
              <w:spacing w:lineRule="auto" w:line="276"/>
              <w:ind w:left="182" w:hanging="154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zależność między warunkami wodnymi a glebami i formacjami roślinnymi</w:t>
            </w:r>
          </w:p>
          <w:p>
            <w:pPr>
              <w:pStyle w:val="Normal"/>
              <w:numPr>
                <w:ilvl w:val="0"/>
                <w:numId w:val="4"/>
              </w:numPr>
              <w:tabs>
                <w:tab w:val="clear" w:pos="709"/>
                <w:tab w:val="left" w:pos="542" w:leader="none"/>
              </w:tabs>
              <w:spacing w:lineRule="auto" w:line="276"/>
              <w:ind w:left="182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omawia zależność między głównymi cechami klimatu a formacjami roślinnymi i właściwościami gleb na podstawie schematu</w:t>
            </w:r>
          </w:p>
          <w:p>
            <w:pPr>
              <w:pStyle w:val="Normal"/>
              <w:numPr>
                <w:ilvl w:val="0"/>
                <w:numId w:val="4"/>
              </w:numPr>
              <w:tabs>
                <w:tab w:val="clear" w:pos="709"/>
                <w:tab w:val="left" w:pos="542" w:leader="none"/>
              </w:tabs>
              <w:spacing w:lineRule="auto" w:line="276"/>
              <w:ind w:left="182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główne cechy środowiska przyrodniczego stref klimatyczno-roślinno-glebowych: od równikowej do polarnych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spacing w:lineRule="auto" w:line="276"/>
              <w:ind w:left="0" w:hanging="0"/>
              <w:rPr>
                <w:rFonts w:ascii="Calibri" w:hAnsi="Calibri" w:cs="Calibri" w:asciiTheme="minorHAnsi" w:cstheme="minorHAnsi" w:hAnsiTheme="minorHAnsi"/>
                <w:sz w:val="16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val="clear" w:pos="709"/>
                <w:tab w:val="left" w:pos="148" w:leader="none"/>
              </w:tabs>
              <w:spacing w:lineRule="auto" w:line="276"/>
              <w:ind w:left="162" w:hanging="162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identyfikuje prawidłowości dotyczące zróżnicowania środowiska przyrodniczego na Ziemi</w:t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val="clear" w:pos="709"/>
                <w:tab w:val="left" w:pos="148" w:leader="none"/>
              </w:tabs>
              <w:spacing w:lineRule="auto" w:line="276"/>
              <w:ind w:left="162" w:hanging="162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powiązania między poszczególnymi komponentami środowiska przyrodniczego</w:t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val="clear" w:pos="709"/>
                <w:tab w:val="left" w:pos="148" w:leader="none"/>
              </w:tabs>
              <w:spacing w:lineRule="auto" w:line="276"/>
              <w:ind w:left="162" w:hanging="16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identyfikuje na przykładach współzależności między elementami środowiska przyrodniczego w strefach klimatyczno-roślinno-glebowych: od równikowej do polarnych </w:t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val="clear" w:pos="709"/>
                <w:tab w:val="left" w:pos="148" w:leader="none"/>
              </w:tabs>
              <w:spacing w:lineRule="auto" w:line="276"/>
              <w:ind w:left="162" w:hanging="16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wyjaśnia, w jaki sposób astrefowe czynniki przyrodnicze modyfikują przebieg zjawisk strefowych na Ziemi</w:t>
            </w:r>
          </w:p>
        </w:tc>
      </w:tr>
      <w:tr>
        <w:trPr>
          <w:trHeight w:val="58" w:hRule="atLeast"/>
        </w:trPr>
        <w:tc>
          <w:tcPr>
            <w:tcW w:w="161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6"/>
                <w:szCs w:val="16"/>
              </w:rPr>
              <w:t xml:space="preserve">II. Problemy środowiskowe współczesnego świata </w:t>
            </w:r>
          </w:p>
        </w:tc>
      </w:tr>
      <w:tr>
        <w:trPr>
          <w:trHeight w:val="58" w:hRule="atLeast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Uczeń: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212" w:hanging="182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wyjaśnia, czym jest geozagrożenie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212" w:hanging="182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wymienia przykłady geozagrożeń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212" w:hanging="182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wyjaśnia znaczenie terminów: </w:t>
            </w:r>
            <w:r>
              <w:rPr>
                <w:rFonts w:cs="Calibri" w:ascii="Calibri" w:hAnsi="Calibri" w:asciiTheme="minorHAnsi" w:cstheme="minorHAnsi" w:hAnsiTheme="minorHAnsi"/>
                <w:i/>
                <w:sz w:val="16"/>
                <w:szCs w:val="16"/>
              </w:rPr>
              <w:t>katastrofa naturalna</w:t>
            </w: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6"/>
                <w:szCs w:val="16"/>
              </w:rPr>
              <w:t>klęska żywiołowa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212" w:hanging="182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wyjaśnia, na czym polega teledetekcja geozagrożeń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212" w:hanging="182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wyjaśnia, czym są geozagrożenia meteorologiczne i geozagrożenia klimatyczne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212" w:hanging="182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podaje przykłady zagrożeń meteorologicznych i klimatycznych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212" w:hanging="182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wymienia przyczyny współczesnego globalnego ocieplenia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212" w:hanging="182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wskazuje na mapach obszary współcześnie zlodzone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212" w:hanging="182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wymienia zagrożenia geologiczne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212" w:hanging="182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wyjaśnia znaczenie terminów: </w:t>
            </w:r>
            <w:r>
              <w:rPr>
                <w:rFonts w:cs="Calibri" w:ascii="Calibri" w:hAnsi="Calibri" w:asciiTheme="minorHAnsi" w:cstheme="minorHAnsi" w:hAnsiTheme="minorHAnsi"/>
                <w:i/>
                <w:sz w:val="16"/>
                <w:szCs w:val="16"/>
              </w:rPr>
              <w:t>wulkanizm</w:t>
            </w: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6"/>
                <w:szCs w:val="16"/>
              </w:rPr>
              <w:t>trzęsienie ziemi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212" w:hanging="182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wyjaśnia, czym jest lej krasowy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212" w:hanging="182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wyjaśnia, czym są erozja i dewastacja gleb 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212" w:hanging="182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wymienia przyczyny erozji gleb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212" w:hanging="182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wyjaśnia, czym jest pustynnienie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212" w:hanging="182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wymienia obszary nadmiaru i niedoboru zasobów wodnych na Ziemi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212" w:hanging="182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wyjaśnia, czym jest ślad wodny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212" w:hanging="182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wyjaśnia, czym są bioróżnorodność i georóżnorodność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Uczeń: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96" w:hanging="16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podział geozagrożeń ze względu na przyczynę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96" w:hanging="16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wymienia różne sposoby ostrzegania przed klęskami żywiołowymi w różnych krajach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96" w:hanging="16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trasy cyklonów tropikalnych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96" w:hanging="16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wskazuje obszary występowania trąb powietrznych na mapie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96" w:hanging="16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wymienia inne geozagrożenia meteorologiczne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96" w:hanging="16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wskazuje na mapie regiony najbardziej narażone na powodzie 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96" w:hanging="16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wymienia czynniki naturalne wpływające na zmiany klimatu na Ziemi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96" w:hanging="16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omawia antropogeniczne źródła gazów cieplarnianych na świecie na podstawie wykresu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96" w:hanging="16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zmiany zasięgu pokrywy leśnej na świecie na podstawie mapy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96" w:hanging="16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wymienia globalne skutki zmian klimatu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96" w:hanging="16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podaje przyczyny powstawania trzęsień ziemi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96" w:hanging="16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podaje przyczyny wulkanizmu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96" w:hanging="16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wskazuje na mapie obszary sejsmiczne i regiony, w których występuje najwięcej wulkanów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96" w:hanging="16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naturalne i antropogeniczne przyczyny erozji gleb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96" w:hanging="16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podaje przyczyny pustynnienia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96" w:hanging="16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omawia zasoby wodne na Ziemi na podstawie infografiki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96" w:hanging="16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podaje przyczyny zmniejszania się bioróżnorodności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96" w:hanging="16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wymienia przestrzenne formy ochrony georóżnorodności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Uczeń: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82" w:hanging="16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główne powiązania geozagrożeń ze sferami Ziemi na podstawie schematu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82" w:hanging="16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wykazuje znaczenie CEMS dla krajów zagrożonych kataklizmami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82" w:hanging="16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charakteryzuje zagrożenia meteorologiczne: sztormy, cyklony tropikalne i trąby powietrzne z wykorzystaniem map i infografik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82" w:hanging="16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wymienia obszary występowania zagrożeń meteorologicznych na podstawie mapy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82" w:hanging="16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wyjaśnia, w jaki sposób powstają trąby powietrzne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82" w:hanging="16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podaje przyczyny powstawania powodzi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82" w:hanging="16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omawia zmiany klimatyczne przed rewolucją przemysłową na podstawie wykresu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82" w:hanging="16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omawia przyczyny współczesnego globalnego ocieplenia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82" w:hanging="16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omawia wpływ zmian klimatu na gospodarkę człowieka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82" w:hanging="16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wpływ ruchu płyt litosfery na występowania trzęsień ziemi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82" w:hanging="16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charakteryzuje skutki trzęsień ziemi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82" w:hanging="16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wyjaśnia, na czym polega system ostrzegania przed tsunami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82" w:hanging="16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genezę lejów krasowych na podstawie infografiki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82" w:hanging="16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wymienia obszary o największej degradacji gleb na podstawie mapy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82" w:hanging="16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wskazuje na mapie pustynie i obszary zagrożone pustynnieniem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82" w:hanging="16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zmiany odnawialnych zasobów wody w wybranych krajach na podstawie wykresu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82" w:hanging="16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odnawialne zasoby wody i jej wykorzystanie na świecie na podstawie map i wykresów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82" w:hanging="16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omawia stan bioróżnorodności na Ziemi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82" w:hanging="16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wymienia miary georóżnorodności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Uczeń: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68" w:hanging="16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omawia</w:t>
            </w:r>
            <w:r>
              <w:rPr>
                <w:rFonts w:cs="Calibri" w:ascii="Calibri" w:hAnsi="Calibri" w:asciiTheme="minorHAnsi" w:cstheme="minorHAnsi" w:hAnsiTheme="minorHAnsi"/>
                <w:color w:val="000000" w:themeColor="text1"/>
                <w:sz w:val="16"/>
                <w:szCs w:val="16"/>
              </w:rPr>
              <w:t xml:space="preserve"> rolę ISOK w ograniczeniu zagrożenia powodziowego</w:t>
            </w: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 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68" w:hanging="16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wyjaśnia powstawanie sztormów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68" w:hanging="16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omawia skutki cyklonów tropikalnych i trąb powietrznych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68" w:hanging="16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wyjaśnia skutki powodzi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68" w:hanging="16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wyjaśnia wpływ deforestacji na zwiększenie zagrożenia powodzią lub spływem błotnym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68" w:hanging="16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omawia główne czynniki naturalne wpływające na zmiany klimatu na Ziemi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68" w:hanging="16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wpływ wylesiania na zmiany klimatu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68" w:hanging="16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omawia skutki zmian klimatu dla obszarów okołobiegunowych i wysokogórskich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68" w:hanging="16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sposoby przeciwdziałania zmianom klimatycznym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68" w:hanging="16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omawia częstotliwość, siłę i skutki trzęsień ziemi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68" w:hanging="16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omawia genezę tsunami i skutki, które ono wywołuje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68" w:hanging="16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skutki powstawania lejów krasowych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68" w:hanging="16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konsekwencje erozji i degradacji gleb na świecie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68" w:hanging="16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prezentuje skutki pustynnienia na wybranych przykładach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68" w:hanging="16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omawia cechy środowiska przyrodniczego i sposób zagospodarowania wybranych obszarów objętych pustynnieniem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68" w:hanging="16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obszary o deficycie zasobów wodnych wynikającym z dużego zapotrzebowania na wodę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68" w:hanging="16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podaje przykłady katastrof ekologicznych na świecie wywołanych niewłaściwym gospodarowaniem zasobami wodnymi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68" w:hanging="16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omawia znaczenie bioróżnorodności dla środowiska przyrodniczego</w:t>
            </w:r>
          </w:p>
          <w:p>
            <w:pPr>
              <w:pStyle w:val="ListParagraph"/>
              <w:spacing w:lineRule="auto" w:line="276"/>
              <w:ind w:left="168" w:hanging="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 w:ascii="Calibri" w:hAnsi="Calibri"/>
                <w:sz w:val="16"/>
                <w:szCs w:val="16"/>
              </w:rPr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Uczeń: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74" w:hanging="154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narzędzia umożliwiające skuteczne prognozowanie zasięgu katastrof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74" w:hanging="154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proponuje działania ograniczające skutki zagrożeń meteorologicznych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74" w:hanging="154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omawia wpływ dodatnich sprzężeń zwrotnych na tempo globalnego ocieplenia na podstawie wykresu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74" w:hanging="154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ocenia wpływ zmian klimatycznych na zasięg pokrywy lodowej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74" w:hanging="154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omawia przykłady działań ograniczających skutki zagrożeń geologicznych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74" w:hanging="154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proponuje sposoby zapobiegania intensywnej erozji gleb i pustynnieniu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74" w:hanging="154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ocenia skalę zagrożenia niedoborem wody w przyszłości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74" w:hanging="154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prezentuje działania wspomagające racjonalne gospodarowanie wodą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74" w:hanging="154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działania na rzecz ochrony różnorodności biologicznej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74" w:hanging="154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opisuje czynniki wpływające na bioróżnorodność i georóżnorodność swojego regionu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174" w:hanging="154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wykorzystuje zdjęcia satelitarne i lotnicze do lokalizowania oraz wskazywania zasięgu katastrof przyrodniczych</w:t>
            </w:r>
          </w:p>
        </w:tc>
      </w:tr>
      <w:tr>
        <w:trPr>
          <w:trHeight w:val="58" w:hRule="atLeast"/>
        </w:trPr>
        <w:tc>
          <w:tcPr>
            <w:tcW w:w="161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6"/>
                <w:szCs w:val="16"/>
              </w:rPr>
              <w:t>III. Uwarunkowania przyrodnicze gospodarczej działalności człowieka</w:t>
            </w:r>
          </w:p>
        </w:tc>
      </w:tr>
      <w:tr>
        <w:trPr>
          <w:trHeight w:val="58" w:hRule="atLeast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Uczeń:</w:t>
            </w:r>
          </w:p>
          <w:p>
            <w:pPr>
              <w:pStyle w:val="ListParagraph"/>
              <w:numPr>
                <w:ilvl w:val="0"/>
                <w:numId w:val="7"/>
              </w:numPr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wymienia warunki przyrodnicze decydujące o rozwoju rolnictwa</w:t>
            </w:r>
          </w:p>
          <w:p>
            <w:pPr>
              <w:pStyle w:val="ListParagraph"/>
              <w:numPr>
                <w:ilvl w:val="0"/>
                <w:numId w:val="7"/>
              </w:numPr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wyjaśnia znaczenie terminu </w:t>
            </w:r>
            <w:r>
              <w:rPr>
                <w:rFonts w:cs="Calibri" w:ascii="Calibri" w:hAnsi="Calibri" w:asciiTheme="minorHAnsi" w:cstheme="minorHAnsi" w:hAnsiTheme="minorHAnsi"/>
                <w:i/>
                <w:sz w:val="16"/>
                <w:szCs w:val="16"/>
              </w:rPr>
              <w:t>żyzność gleby</w:t>
            </w:r>
          </w:p>
          <w:p>
            <w:pPr>
              <w:pStyle w:val="ListParagraph"/>
              <w:numPr>
                <w:ilvl w:val="0"/>
                <w:numId w:val="7"/>
              </w:numPr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wymienia najżyźniejsze gleby na świecie na podstawie mapy tematycznej</w:t>
            </w:r>
          </w:p>
          <w:p>
            <w:pPr>
              <w:pStyle w:val="ListParagraph"/>
              <w:numPr>
                <w:ilvl w:val="0"/>
                <w:numId w:val="7"/>
              </w:numPr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omawia podział surowców mineralnych</w:t>
            </w:r>
          </w:p>
          <w:p>
            <w:pPr>
              <w:pStyle w:val="ListParagraph"/>
              <w:numPr>
                <w:ilvl w:val="0"/>
                <w:numId w:val="7"/>
              </w:numPr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podaje przykłady przyrodniczych ograniczeń działalności gospodarczej 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Uczeń:</w:t>
            </w:r>
          </w:p>
          <w:p>
            <w:pPr>
              <w:pStyle w:val="ListParagraph"/>
              <w:numPr>
                <w:ilvl w:val="0"/>
                <w:numId w:val="7"/>
              </w:numPr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obszary o korzystnych i niekorzystnych warunkach klimatyczno-glebowych do rozwoju rolnictwa na podstawie mapy tematycznej</w:t>
            </w:r>
          </w:p>
          <w:p>
            <w:pPr>
              <w:pStyle w:val="ListParagraph"/>
              <w:numPr>
                <w:ilvl w:val="0"/>
                <w:numId w:val="7"/>
              </w:numPr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omawia przyrodnicze warunki rozwoju rolnictwa w Polsce</w:t>
            </w:r>
          </w:p>
          <w:p>
            <w:pPr>
              <w:pStyle w:val="ListParagraph"/>
              <w:numPr>
                <w:ilvl w:val="0"/>
                <w:numId w:val="7"/>
              </w:numPr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omawia rozmieszczenie upraw i chowu zwierząt w Polsce na podstawie mapy tematycznej</w:t>
            </w:r>
          </w:p>
          <w:p>
            <w:pPr>
              <w:pStyle w:val="ListParagraph"/>
              <w:numPr>
                <w:ilvl w:val="0"/>
                <w:numId w:val="7"/>
              </w:numPr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rozmieszczenie wybranych surowców energetycznych na świecie na podstawie mapy tematycznej</w:t>
            </w:r>
          </w:p>
          <w:p>
            <w:pPr>
              <w:pStyle w:val="ListParagraph"/>
              <w:numPr>
                <w:ilvl w:val="0"/>
                <w:numId w:val="7"/>
              </w:numPr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rozmieszczenie rud miedzi, złota i diamentów na świecie na podstawie mapy tematycznej</w:t>
            </w:r>
          </w:p>
          <w:p>
            <w:pPr>
              <w:pStyle w:val="ListParagraph"/>
              <w:numPr>
                <w:ilvl w:val="0"/>
                <w:numId w:val="7"/>
              </w:numPr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wymienia największych producentów rud miedzi, złota i diamentów na świecie</w:t>
            </w:r>
          </w:p>
          <w:p>
            <w:pPr>
              <w:pStyle w:val="ListParagraph"/>
              <w:numPr>
                <w:ilvl w:val="0"/>
                <w:numId w:val="7"/>
              </w:numPr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obszary występowania przyrodniczych ograniczeń działalności gospodarczej</w:t>
            </w:r>
          </w:p>
          <w:p>
            <w:pPr>
              <w:pStyle w:val="ListParagraph"/>
              <w:numPr>
                <w:ilvl w:val="0"/>
                <w:numId w:val="7"/>
              </w:numPr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omawia ideę zrównoważonego rozwoju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Uczeń:</w:t>
            </w:r>
          </w:p>
          <w:p>
            <w:pPr>
              <w:pStyle w:val="ListParagraph"/>
              <w:numPr>
                <w:ilvl w:val="0"/>
                <w:numId w:val="7"/>
              </w:numPr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charakteryzuje wpływ klimatu na zróżnicowanie chowu zwierząt na świecie</w:t>
            </w:r>
          </w:p>
          <w:p>
            <w:pPr>
              <w:pStyle w:val="ListParagraph"/>
              <w:numPr>
                <w:ilvl w:val="0"/>
                <w:numId w:val="7"/>
              </w:numPr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charakteryzuje wpływ warunków glebowych na strukturę upraw na świecie</w:t>
            </w:r>
          </w:p>
          <w:p>
            <w:pPr>
              <w:pStyle w:val="ListParagraph"/>
              <w:numPr>
                <w:ilvl w:val="0"/>
                <w:numId w:val="7"/>
              </w:numPr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wpływ warunków wodnych na strukturę upraw i chowu zwierząt na świecie</w:t>
            </w:r>
          </w:p>
          <w:p>
            <w:pPr>
              <w:pStyle w:val="ListParagraph"/>
              <w:numPr>
                <w:ilvl w:val="0"/>
                <w:numId w:val="7"/>
              </w:numPr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omawia wpływ surowców mineralnych na rozwój przemysłu</w:t>
            </w:r>
          </w:p>
          <w:p>
            <w:pPr>
              <w:pStyle w:val="ListParagraph"/>
              <w:numPr>
                <w:ilvl w:val="0"/>
                <w:numId w:val="7"/>
              </w:numPr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omawia znaczenie wybranych surowców energetycznych </w:t>
            </w:r>
          </w:p>
          <w:p>
            <w:pPr>
              <w:pStyle w:val="ListParagraph"/>
              <w:numPr>
                <w:ilvl w:val="0"/>
                <w:numId w:val="7"/>
              </w:numPr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podaje przykłady krajów, w których strukturze eksportu duży udział mają surowce mineralne</w:t>
            </w:r>
          </w:p>
          <w:p>
            <w:pPr>
              <w:pStyle w:val="ListParagraph"/>
              <w:numPr>
                <w:ilvl w:val="0"/>
                <w:numId w:val="7"/>
              </w:numPr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wskazuje sposoby przełamywania ograniczeń przyrodniczych przez człowieka na przykładzie infografiki dotyczącej Norylska oraz schematu dotyczącego pozyskiwania ropy naftowej</w:t>
            </w:r>
          </w:p>
          <w:p>
            <w:pPr>
              <w:pStyle w:val="ListParagraph"/>
              <w:ind w:left="390" w:hanging="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 w:ascii="Calibri" w:hAnsi="Calibri"/>
                <w:sz w:val="16"/>
                <w:szCs w:val="16"/>
              </w:rPr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Uczeń:</w:t>
            </w:r>
          </w:p>
          <w:p>
            <w:pPr>
              <w:pStyle w:val="ListParagraph"/>
              <w:numPr>
                <w:ilvl w:val="0"/>
                <w:numId w:val="7"/>
              </w:numPr>
              <w:ind w:left="182" w:hanging="154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wykazuje związek między warunkami klimatycznymi a rodzajem uprawianych roślin na przykładzie wybranego regionu świata</w:t>
            </w:r>
          </w:p>
          <w:p>
            <w:pPr>
              <w:pStyle w:val="ListParagraph"/>
              <w:numPr>
                <w:ilvl w:val="0"/>
                <w:numId w:val="7"/>
              </w:numPr>
              <w:ind w:left="182" w:hanging="154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zależność między wysokością nad poziomem morza a obszarami upraw i chowu zwierząt na podstawie mapy tematycznej</w:t>
            </w:r>
          </w:p>
          <w:p>
            <w:pPr>
              <w:pStyle w:val="ListParagraph"/>
              <w:numPr>
                <w:ilvl w:val="0"/>
                <w:numId w:val="7"/>
              </w:numPr>
              <w:ind w:left="182" w:hanging="154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wykazuje zależność między żyznością gleb a ich przydatnością dla rolnictwa na podstawie mapy tematycznej</w:t>
            </w:r>
          </w:p>
          <w:p>
            <w:pPr>
              <w:pStyle w:val="ListParagraph"/>
              <w:numPr>
                <w:ilvl w:val="0"/>
                <w:numId w:val="7"/>
              </w:numPr>
              <w:ind w:left="182" w:hanging="154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przedstawia zmiany znaczenia wybranych surowców mineralnych </w:t>
            </w:r>
          </w:p>
          <w:p>
            <w:pPr>
              <w:pStyle w:val="ListParagraph"/>
              <w:numPr>
                <w:ilvl w:val="0"/>
                <w:numId w:val="7"/>
              </w:numPr>
              <w:ind w:left="182" w:hanging="154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związek między występowaniem złóż surowców i ich eksploatacją a rozwojem gospodarczym na przykładzie wybranych krajów</w:t>
            </w:r>
          </w:p>
          <w:p>
            <w:pPr>
              <w:pStyle w:val="ListParagraph"/>
              <w:numPr>
                <w:ilvl w:val="0"/>
                <w:numId w:val="7"/>
              </w:numPr>
              <w:ind w:left="182" w:hanging="154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dostrzega zależność między rozwojem społeczno-gospodarczym państw a zrównoważonym rozwojem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7"/>
              </w:numPr>
              <w:ind w:left="182" w:hanging="154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Uczeń:</w:t>
            </w:r>
          </w:p>
          <w:p>
            <w:pPr>
              <w:pStyle w:val="ListParagraph"/>
              <w:numPr>
                <w:ilvl w:val="0"/>
                <w:numId w:val="7"/>
              </w:numPr>
              <w:ind w:left="182" w:hanging="154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wykazuje związek między kierunkiem produkcji rolnej a klimatem, ukształtowaniem powierzchni, żyznością gleb i warunkami wodnymi</w:t>
            </w:r>
          </w:p>
          <w:p>
            <w:pPr>
              <w:pStyle w:val="ListParagraph"/>
              <w:numPr>
                <w:ilvl w:val="0"/>
                <w:numId w:val="7"/>
              </w:numPr>
              <w:ind w:left="182" w:hanging="154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wyjaśnia związek między występowaniem surowców mineralnych a kierunkiem rozwoju przemysłu i strukturą towarową handlu zagranicznego</w:t>
            </w:r>
          </w:p>
          <w:p>
            <w:pPr>
              <w:pStyle w:val="ListParagraph"/>
              <w:numPr>
                <w:ilvl w:val="0"/>
                <w:numId w:val="7"/>
              </w:numPr>
              <w:ind w:left="182" w:hanging="154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prezentuje przykłady pokonywania przyrodniczych ograniczeń działalności gospodarczej i ocenia ich zgodność z zasadami zrównoważonego rozwoju</w:t>
            </w:r>
          </w:p>
          <w:p>
            <w:pPr>
              <w:pStyle w:val="ListParagraph"/>
              <w:numPr>
                <w:ilvl w:val="0"/>
                <w:numId w:val="7"/>
              </w:numPr>
              <w:ind w:left="182" w:hanging="154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zmiany znaczenia czynników przyrodniczych dla rozwoju społeczno-gospodarczego regionów w przeszłości i w XXI w.</w:t>
            </w:r>
          </w:p>
        </w:tc>
      </w:tr>
      <w:tr>
        <w:trPr>
          <w:trHeight w:val="58" w:hRule="atLeast"/>
        </w:trPr>
        <w:tc>
          <w:tcPr>
            <w:tcW w:w="161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6"/>
                <w:szCs w:val="16"/>
              </w:rPr>
              <w:t>IV. Problemy polityczne współczesnego świata</w:t>
            </w:r>
          </w:p>
        </w:tc>
      </w:tr>
      <w:tr>
        <w:trPr>
          <w:trHeight w:val="58" w:hRule="atLeast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Uczeń: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wymienia państwa powstałe w XXI w. i wskazuje je na mapie politycznej świata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wymienia państwa należące do UE i wskazuje je na mapie politycznej świata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wyjaśnia znaczenie terminu </w:t>
            </w:r>
            <w:r>
              <w:rPr>
                <w:rFonts w:cs="Calibri" w:ascii="Calibri" w:hAnsi="Calibri" w:asciiTheme="minorHAnsi" w:cstheme="minorHAnsi" w:hAnsiTheme="minorHAnsi"/>
                <w:i/>
                <w:sz w:val="16"/>
                <w:szCs w:val="16"/>
              </w:rPr>
              <w:t>terroryzm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wymienia wybrane cechy cywilizacji zachodniej i cywilizacji islamu</w:t>
            </w:r>
          </w:p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 w:ascii="Calibri" w:hAnsi="Calibri"/>
                <w:sz w:val="16"/>
                <w:szCs w:val="16"/>
              </w:rPr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0" w:hanging="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Uczeń: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wskazuje na mapie politycznej świata kontynent, na którym w XX w. powstało lub odzyskało niepodległość najwięcej państw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wymienia pozytywne skutki przemian ustrojowych, które nastąpiły w Polsce po 1989 r.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wymienia główne założenia funkcjonowania Unii Europejskiej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przedstawia zróżnicowanie zamożności regionów UE wyrażone wartością PKB </w:t>
            </w:r>
            <w:r>
              <w:rPr>
                <w:rFonts w:cs="Calibri" w:ascii="Calibri" w:hAnsi="Calibri" w:asciiTheme="minorHAnsi" w:cstheme="minorHAnsi" w:hAnsiTheme="minorHAnsi"/>
                <w:i/>
                <w:sz w:val="16"/>
                <w:szCs w:val="16"/>
              </w:rPr>
              <w:t>per capita</w:t>
            </w: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 wg parytetu siły nabywczej w odniesieniu do średniej wartości tego wskaźnika dla UE na podstawie mapy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omawia polityczne, ekonomiczne, socjologiczno-psychologiczne i społeczno-kulturowe przyczyny terroryzmu 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porównuje wybrane cechy cywilizacji zachodniej i cywilizacji islamu </w:t>
            </w:r>
          </w:p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 w:ascii="Calibri" w:hAnsi="Calibri"/>
                <w:sz w:val="16"/>
                <w:szCs w:val="16"/>
              </w:rPr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Uczeń:</w:t>
            </w:r>
          </w:p>
          <w:p>
            <w:pPr>
              <w:pStyle w:val="ListParagraph"/>
              <w:numPr>
                <w:ilvl w:val="0"/>
                <w:numId w:val="4"/>
              </w:numPr>
              <w:ind w:left="210" w:hanging="210"/>
              <w:rPr>
                <w:rFonts w:ascii="Calibri" w:hAnsi="Calibri" w:cs="Calibri" w:asciiTheme="minorHAnsi" w:cstheme="minorHAnsi" w:hAnsiTheme="minorHAnsi"/>
                <w:color w:val="0070C0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omawia zmiany na mapie politycznej świata w XXI w. na podstawie mapy</w:t>
            </w:r>
          </w:p>
          <w:p>
            <w:pPr>
              <w:pStyle w:val="ListParagraph"/>
              <w:numPr>
                <w:ilvl w:val="0"/>
                <w:numId w:val="4"/>
              </w:numPr>
              <w:ind w:left="210" w:hanging="210"/>
              <w:rPr>
                <w:rFonts w:ascii="Calibri" w:hAnsi="Calibri" w:cs="Calibri" w:asciiTheme="minorHAnsi" w:cstheme="minorHAnsi" w:hAnsiTheme="minorHAnsi"/>
                <w:color w:val="0070C0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charakteryzuje przemiany ustrojowe i gospodarcze w Europie i </w:t>
            </w:r>
            <w:r>
              <w:rPr>
                <w:rFonts w:eastAsia="TimesNewRomanPSMT" w:cs="Calibri" w:ascii="Calibri" w:hAnsi="Calibri" w:asciiTheme="minorHAnsi" w:cstheme="minorHAnsi" w:hAnsiTheme="minorHAnsi"/>
                <w:sz w:val="16"/>
                <w:szCs w:val="16"/>
              </w:rPr>
              <w:t>krajach byłego ZSRR po 1989 r.</w:t>
            </w:r>
          </w:p>
          <w:p>
            <w:pPr>
              <w:pStyle w:val="ListParagraph"/>
              <w:numPr>
                <w:ilvl w:val="0"/>
                <w:numId w:val="4"/>
              </w:numPr>
              <w:ind w:left="210" w:hanging="210"/>
              <w:rPr>
                <w:rFonts w:ascii="Calibri" w:hAnsi="Calibri" w:cs="Calibri" w:asciiTheme="minorHAnsi" w:cstheme="minorHAnsi" w:hAnsiTheme="minorHAnsi"/>
                <w:color w:val="0070C0"/>
                <w:sz w:val="16"/>
                <w:szCs w:val="16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6"/>
                <w:szCs w:val="16"/>
              </w:rPr>
              <w:t>określa wpływ przemian ustrojowych i gospodarczych na społeczeństwo</w:t>
            </w:r>
          </w:p>
          <w:p>
            <w:pPr>
              <w:pStyle w:val="ListParagraph"/>
              <w:numPr>
                <w:ilvl w:val="0"/>
                <w:numId w:val="4"/>
              </w:numPr>
              <w:ind w:left="210" w:hanging="210"/>
              <w:rPr>
                <w:rFonts w:ascii="Calibri" w:hAnsi="Calibri" w:cs="Calibri" w:asciiTheme="minorHAnsi" w:cstheme="minorHAnsi" w:hAnsiTheme="minorHAnsi"/>
                <w:color w:val="0070C0"/>
                <w:sz w:val="16"/>
                <w:szCs w:val="16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6"/>
                <w:szCs w:val="16"/>
              </w:rPr>
              <w:t xml:space="preserve">przedstawia problemy związane z rozbieżnymi poglądami na dalszą integrację oraz problemy prawne z interpretacją zapisów </w:t>
            </w:r>
            <w:r>
              <w:rPr>
                <w:rFonts w:eastAsia="TimesNewRomanPSMT" w:cs="Calibri" w:ascii="Calibri" w:hAnsi="Calibri" w:asciiTheme="minorHAnsi" w:cstheme="minorHAnsi" w:hAnsiTheme="minorHAnsi"/>
                <w:i/>
                <w:sz w:val="16"/>
                <w:szCs w:val="16"/>
              </w:rPr>
              <w:t>Traktatu o funkcjonowaniu Unii Europejskiej</w:t>
            </w:r>
          </w:p>
          <w:p>
            <w:pPr>
              <w:pStyle w:val="ListParagraph"/>
              <w:numPr>
                <w:ilvl w:val="0"/>
                <w:numId w:val="4"/>
              </w:numPr>
              <w:ind w:left="210" w:hanging="21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główne problemy gospodarcze i społeczne UE</w:t>
            </w:r>
          </w:p>
          <w:p>
            <w:pPr>
              <w:pStyle w:val="ListParagraph"/>
              <w:numPr>
                <w:ilvl w:val="0"/>
                <w:numId w:val="4"/>
              </w:numPr>
              <w:ind w:left="210" w:hanging="210"/>
              <w:rPr>
                <w:rFonts w:ascii="Calibri" w:hAnsi="Calibri" w:cs="Calibri" w:asciiTheme="minorHAnsi" w:cstheme="minorHAnsi" w:hAnsiTheme="minorHAnsi"/>
                <w:color w:val="0070C0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omawia społeczno-kulturowe, ekonomiczne i polityczne skutki ataków terrorystycznych</w:t>
            </w:r>
          </w:p>
          <w:p>
            <w:pPr>
              <w:pStyle w:val="ListParagraph"/>
              <w:numPr>
                <w:ilvl w:val="0"/>
                <w:numId w:val="4"/>
              </w:numPr>
              <w:ind w:left="210" w:hanging="210"/>
              <w:rPr>
                <w:rFonts w:ascii="Calibri" w:hAnsi="Calibri" w:cs="Calibri" w:asciiTheme="minorHAnsi" w:cstheme="minorHAnsi" w:hAnsiTheme="minorHAnsi"/>
                <w:color w:val="0070C0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wymienia główne typy relacji między cywilizacjami</w:t>
            </w:r>
          </w:p>
          <w:p>
            <w:pPr>
              <w:pStyle w:val="Normal"/>
              <w:ind w:left="14" w:hanging="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 w:ascii="Calibri" w:hAnsi="Calibri"/>
                <w:sz w:val="16"/>
                <w:szCs w:val="16"/>
              </w:rPr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0" w:hanging="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Uczeń:</w:t>
            </w:r>
          </w:p>
          <w:p>
            <w:pPr>
              <w:pStyle w:val="Normal"/>
              <w:numPr>
                <w:ilvl w:val="0"/>
                <w:numId w:val="4"/>
              </w:numPr>
              <w:tabs>
                <w:tab w:val="clear" w:pos="709"/>
                <w:tab w:val="left" w:pos="151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color w:val="0070C0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charakteryzuje nowe państwa powstałe w XXI w.: Timor Wschodni, Czarnogórę i Sudan Południowy</w:t>
            </w:r>
          </w:p>
          <w:p>
            <w:pPr>
              <w:pStyle w:val="Normal"/>
              <w:numPr>
                <w:ilvl w:val="0"/>
                <w:numId w:val="4"/>
              </w:numPr>
              <w:tabs>
                <w:tab w:val="clear" w:pos="709"/>
                <w:tab w:val="left" w:pos="151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color w:val="0070C0"/>
                <w:sz w:val="16"/>
                <w:szCs w:val="16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6"/>
                <w:szCs w:val="16"/>
              </w:rPr>
              <w:t>omawia problemy polityczne i społeczno-ekonomiczne państw utworzonych w XXI w.</w:t>
            </w:r>
          </w:p>
          <w:p>
            <w:pPr>
              <w:pStyle w:val="Normal"/>
              <w:numPr>
                <w:ilvl w:val="0"/>
                <w:numId w:val="4"/>
              </w:numPr>
              <w:tabs>
                <w:tab w:val="clear" w:pos="709"/>
                <w:tab w:val="left" w:pos="151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color w:val="0070C0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przedstawia przebieg </w:t>
            </w:r>
            <w:r>
              <w:rPr>
                <w:rFonts w:eastAsia="TimesNewRomanPSMT" w:cs="Calibri" w:ascii="Calibri" w:hAnsi="Calibri" w:asciiTheme="minorHAnsi" w:cstheme="minorHAnsi" w:hAnsiTheme="minorHAnsi"/>
                <w:sz w:val="16"/>
                <w:szCs w:val="16"/>
              </w:rPr>
              <w:t>przemian ustrojowych i gospodarczych</w:t>
            </w: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 w Europie i </w:t>
            </w:r>
            <w:r>
              <w:rPr>
                <w:rFonts w:eastAsia="TimesNewRomanPSMT" w:cs="Calibri" w:ascii="Calibri" w:hAnsi="Calibri" w:asciiTheme="minorHAnsi" w:cstheme="minorHAnsi" w:hAnsiTheme="minorHAnsi"/>
                <w:sz w:val="16"/>
                <w:szCs w:val="16"/>
              </w:rPr>
              <w:t>krajach byłego ZSRR po 1989 r.</w:t>
            </w:r>
          </w:p>
          <w:p>
            <w:pPr>
              <w:pStyle w:val="Normal"/>
              <w:numPr>
                <w:ilvl w:val="0"/>
                <w:numId w:val="4"/>
              </w:numPr>
              <w:tabs>
                <w:tab w:val="clear" w:pos="709"/>
                <w:tab w:val="left" w:pos="151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color w:val="0070C0"/>
                <w:sz w:val="16"/>
                <w:szCs w:val="16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6"/>
                <w:szCs w:val="16"/>
              </w:rPr>
              <w:t>omawia wpływ transformacji systemowej na gospodarkę wybranych państw</w:t>
            </w:r>
          </w:p>
          <w:p>
            <w:pPr>
              <w:pStyle w:val="Normal"/>
              <w:numPr>
                <w:ilvl w:val="0"/>
                <w:numId w:val="4"/>
              </w:numPr>
              <w:tabs>
                <w:tab w:val="clear" w:pos="709"/>
                <w:tab w:val="left" w:pos="151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color w:val="0070C0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prezentuje problemy związane z rozbieżnymi interesami państw członkowskich</w:t>
            </w:r>
          </w:p>
          <w:p>
            <w:pPr>
              <w:pStyle w:val="Normal"/>
              <w:numPr>
                <w:ilvl w:val="0"/>
                <w:numId w:val="4"/>
              </w:numPr>
              <w:tabs>
                <w:tab w:val="clear" w:pos="709"/>
                <w:tab w:val="left" w:pos="151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color w:val="0070C0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analizuje problemy związane z bezpieczeństwem energetycznym i polityką ekologiczną w Unii Europejskiej</w:t>
            </w:r>
          </w:p>
          <w:p>
            <w:pPr>
              <w:pStyle w:val="Normal"/>
              <w:numPr>
                <w:ilvl w:val="0"/>
                <w:numId w:val="4"/>
              </w:numPr>
              <w:tabs>
                <w:tab w:val="clear" w:pos="709"/>
                <w:tab w:val="left" w:pos="151" w:leader="none"/>
              </w:tabs>
              <w:ind w:left="154" w:hanging="154"/>
              <w:rPr>
                <w:rFonts w:ascii="Calibri" w:hAnsi="Calibri" w:eastAsia="TimesNewRomanPSMT" w:cs="Calibri" w:asciiTheme="minorHAnsi" w:cstheme="minorHAnsi" w:hAnsiTheme="minorHAnsi"/>
                <w:sz w:val="16"/>
                <w:szCs w:val="16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6"/>
                <w:szCs w:val="16"/>
              </w:rPr>
              <w:t>omawia skalę terroryzmu w XXI w. oraz główne metody działania terrorystów</w:t>
            </w:r>
          </w:p>
          <w:p>
            <w:pPr>
              <w:pStyle w:val="Normal"/>
              <w:numPr>
                <w:ilvl w:val="0"/>
                <w:numId w:val="4"/>
              </w:numPr>
              <w:tabs>
                <w:tab w:val="clear" w:pos="709"/>
                <w:tab w:val="left" w:pos="151" w:leader="none"/>
              </w:tabs>
              <w:ind w:left="154" w:hanging="154"/>
              <w:rPr>
                <w:rFonts w:ascii="Calibri" w:hAnsi="Calibri" w:eastAsia="TimesNewRomanPSMT" w:cs="Calibri" w:asciiTheme="minorHAnsi" w:cstheme="minorHAnsi" w:hAnsiTheme="minorHAnsi"/>
                <w:sz w:val="16"/>
                <w:szCs w:val="16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6"/>
                <w:szCs w:val="16"/>
              </w:rPr>
              <w:t>wymienia główne ugrupowania terrorystyczne na świecie</w:t>
            </w:r>
          </w:p>
          <w:p>
            <w:pPr>
              <w:pStyle w:val="Normal"/>
              <w:numPr>
                <w:ilvl w:val="0"/>
                <w:numId w:val="4"/>
              </w:numPr>
              <w:tabs>
                <w:tab w:val="clear" w:pos="709"/>
                <w:tab w:val="left" w:pos="151" w:leader="none"/>
              </w:tabs>
              <w:ind w:left="154" w:hanging="154"/>
              <w:rPr>
                <w:rFonts w:ascii="Calibri" w:hAnsi="Calibri" w:eastAsia="TimesNewRomanPSMT" w:cs="Calibri" w:asciiTheme="minorHAnsi" w:cstheme="minorHAnsi" w:hAnsiTheme="minorHAnsi"/>
                <w:sz w:val="16"/>
                <w:szCs w:val="16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6"/>
                <w:szCs w:val="16"/>
              </w:rPr>
              <w:t>podaje przykłady ataków terrorystycznych w Europie i na świecie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09"/>
                <w:tab w:val="left" w:pos="238" w:leader="none"/>
              </w:tabs>
              <w:spacing w:lineRule="auto" w:line="276"/>
              <w:ind w:left="140" w:hanging="154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wymienia czynniki kształtujące relacje między cywilizacją zachodnią a cywilizacją islamu na podstawie schematu</w:t>
            </w:r>
          </w:p>
          <w:p>
            <w:pPr>
              <w:pStyle w:val="Normal"/>
              <w:tabs>
                <w:tab w:val="clear" w:pos="709"/>
                <w:tab w:val="left" w:pos="151" w:leader="none"/>
              </w:tabs>
              <w:ind w:left="14" w:hanging="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 w:ascii="Calibri" w:hAnsi="Calibri"/>
                <w:sz w:val="16"/>
                <w:szCs w:val="16"/>
              </w:rPr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0" w:hanging="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Uczeń:</w:t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val="clear" w:pos="709"/>
                <w:tab w:val="left" w:pos="214" w:leader="none"/>
              </w:tabs>
              <w:ind w:left="190" w:hanging="19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najnowsze zmiany na mapie politycznej świata oraz charakteryzuje główne problemy państw utworzonych w XXI w.</w:t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val="clear" w:pos="709"/>
                <w:tab w:val="left" w:pos="214" w:leader="none"/>
              </w:tabs>
              <w:ind w:left="190" w:hanging="19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i ocenia skutki przemian ustrojowych i gospodarczych w Europie i krajach byłego ZSRR po 1989 r.</w:t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val="clear" w:pos="709"/>
                <w:tab w:val="left" w:pos="214" w:leader="none"/>
              </w:tabs>
              <w:ind w:left="190" w:hanging="19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dyskutuje na temat głównych problemów funkcjonowania Unii Europejskiej</w:t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val="clear" w:pos="709"/>
                <w:tab w:val="left" w:pos="214" w:leader="none"/>
              </w:tabs>
              <w:ind w:left="190" w:hanging="19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proponuje działania, które mogłyby rozwiązać główne problemy funkcjonowania Unii Europejskiej</w:t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val="clear" w:pos="709"/>
                <w:tab w:val="left" w:pos="214" w:leader="none"/>
              </w:tabs>
              <w:ind w:left="190" w:hanging="19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dyskutuje na temat przyczyn i skutków brexitu</w:t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val="clear" w:pos="709"/>
                <w:tab w:val="left" w:pos="214" w:leader="none"/>
              </w:tabs>
              <w:ind w:left="190" w:hanging="19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wyjaśnia, dlaczego terroryzm jest wielkim wyzwaniem dla współczesnego świata</w:t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val="clear" w:pos="709"/>
                <w:tab w:val="left" w:pos="214" w:leader="none"/>
              </w:tabs>
              <w:ind w:left="190" w:hanging="19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działania mające na celu zwalczanie terroryzmu podejmowane w UE</w:t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val="clear" w:pos="709"/>
                <w:tab w:val="left" w:pos="214" w:leader="none"/>
              </w:tabs>
              <w:ind w:left="190" w:hanging="19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omawia pokojowe współistnienie cywilizacji zachodniej i cywilizacji islamu na przykładzie Libanu </w:t>
            </w:r>
          </w:p>
        </w:tc>
      </w:tr>
      <w:tr>
        <w:trPr/>
        <w:tc>
          <w:tcPr>
            <w:tcW w:w="161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rPr>
                <w:rFonts w:ascii="Calibri" w:hAnsi="Calibri" w:cs="Calibri" w:asciiTheme="minorHAnsi" w:cstheme="minorHAnsi" w:hAnsiTheme="minorHAnsi"/>
                <w:b/>
                <w:b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6"/>
                <w:szCs w:val="16"/>
              </w:rPr>
              <w:t>V. Problemy społeczne współczesnego świata</w:t>
            </w:r>
          </w:p>
        </w:tc>
      </w:tr>
      <w:tr>
        <w:trPr>
          <w:trHeight w:val="54" w:hRule="atLeast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Uczeń: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wyjaśnia znaczenie terminów: </w:t>
            </w:r>
            <w:r>
              <w:rPr>
                <w:rFonts w:cs="Calibri" w:ascii="Calibri" w:hAnsi="Calibri" w:asciiTheme="minorHAnsi" w:cstheme="minorHAnsi" w:hAnsiTheme="minorHAnsi"/>
                <w:i/>
                <w:sz w:val="16"/>
                <w:szCs w:val="16"/>
              </w:rPr>
              <w:t>eksplozja demograficzna</w:t>
            </w: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6"/>
                <w:szCs w:val="16"/>
              </w:rPr>
              <w:t>implozja demograficzna</w:t>
            </w: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6"/>
                <w:szCs w:val="16"/>
              </w:rPr>
              <w:t>migracje</w:t>
            </w: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6"/>
                <w:szCs w:val="16"/>
              </w:rPr>
              <w:t>uchodźstwo</w:t>
            </w: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6"/>
                <w:szCs w:val="16"/>
              </w:rPr>
              <w:t>bezrobocie</w:t>
            </w: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6"/>
                <w:szCs w:val="16"/>
              </w:rPr>
              <w:t>handel ludźmi</w:t>
            </w: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6"/>
                <w:szCs w:val="16"/>
              </w:rPr>
              <w:t>praca dzieci</w:t>
            </w: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6"/>
                <w:szCs w:val="16"/>
              </w:rPr>
              <w:t>wolność religijna</w:t>
            </w: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6"/>
                <w:szCs w:val="16"/>
              </w:rPr>
              <w:t>nietolerancja, ksenofobia, rasizm</w:t>
            </w: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 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klasyfikuje migracje wg wybranych kryteriów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wyjaśnia, czym jest współczynnik (stopa) bezrobocia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wymienia formy nietolerancji </w:t>
            </w:r>
          </w:p>
          <w:p>
            <w:pPr>
              <w:pStyle w:val="Normal"/>
              <w:ind w:left="156" w:hanging="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 w:ascii="Calibri" w:hAnsi="Calibri"/>
                <w:sz w:val="16"/>
                <w:szCs w:val="16"/>
              </w:rPr>
            </w:r>
          </w:p>
          <w:p>
            <w:pPr>
              <w:pStyle w:val="Normal"/>
              <w:spacing w:lineRule="auto" w:line="276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 w:ascii="Calibri" w:hAnsi="Calibri"/>
                <w:sz w:val="16"/>
                <w:szCs w:val="16"/>
              </w:rPr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0" w:hanging="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Uczeń: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omawia zmiany liczby ludności świata w XX i XXI w. na podstawie wykresu i mapy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obszary występowania eksplozji demograficznej i implozji demograficznej na podstawie mapy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wymienia czynniki wpływające na decyzję o migracji w podziale na czynniki przyciągające i czynniki wypychające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określa wielkość bezrobocia za pomocą współczynnika (stopy) bezrobocia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wymienia przyczyny bezrobocia w krajach wysoko rozwiniętych i słabo rozwiniętych gospodarczo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omawia zmiany stopy bezrobocia młodych w krajach UE na podstawie wykresu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główne kierunki handlu ludźmi na świecie na podstawie mapy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wymienia organizacje przeciwdziałające handlowi ludźmi i niewolnictwu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podaje przyczyny podejmowania pracy przez dzieci 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liczbę i strukturę pracujących dzieci wg wieku w poszczególnych regionach świata na podstawie wykresu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podaje współczesne przykłady prześladowań na tle religijnym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wymienia przykłady państw, w których dochodzi do naruszenia wolności religijnej, na podstawie mapy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omawia wybrane formy nietolerancji (np. ksenofobię, rasizm, dyskryminację ze względu na status społeczny czy płeć)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Uczeń: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podaje główne przyczyny eksplozji demograficznej i implozji demograficznej 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określa przyczyny starzenia się społeczeństw 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problemy związane z migracjami dobrowolnymi i przymusowymi w skali globalnej i krajowej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omawia problemy związane z uchodźstwem w skali globalnej i krajowej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wskazuje współczesne kierunki przemieszczania się uchodźców na podstawie danych statystycznych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omawia zróżnicowanie przestrzenne stopy bezrobocia na świecie na podstawie mapy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omawia problem bezrobocia wśród młodych ludzi 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różnice między stopą bezrobocia ogółem a stopą bezrobocia młodych w wybranych państwach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charakteryzuje przejawy współczesnego niewolnictwa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skalę handlu ludźmi na świecie, jego główne cele oraz sposoby wykorzystywania pracy dzieci w poszczególnych regionach świata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omawia przykłady nietolerancji na świecie</w:t>
            </w:r>
          </w:p>
          <w:p>
            <w:pPr>
              <w:pStyle w:val="Normal"/>
              <w:tabs>
                <w:tab w:val="left" w:pos="709" w:leader="none"/>
              </w:tabs>
              <w:spacing w:lineRule="auto" w:line="276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 w:ascii="Calibri" w:hAnsi="Calibri"/>
                <w:sz w:val="16"/>
                <w:szCs w:val="16"/>
              </w:rPr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0" w:hanging="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Uczeń: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omawia skutki eksplozji demograficznej i implozji demograficznej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wymienia kraje o największym udziale ludności w wieku 65 lat i więcej w społeczeństwie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proponuje działania ograniczające skutki starzenia się społeczeństw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charakteryzuje przebieg ważniejszych historycznych i współczesnych fal migracji na świecie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omawia pozytywne skutki migracji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przedstawia pozytywne i negatywne skutki bezrobocia dla społeczeństwa </w:t>
              <w:br/>
              <w:t>i gospodarki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podaje przyczyny podejmowania pracy przez dzieci (przykłady uwarunkowań społecznych, kulturowych i gospodarczych)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omawia przykłady ludobójstwa na tle religijnym na przełomie XX i XXI w. na podstawie tabeli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skutki dyskryminacji rasowej, ksenofobii i innych form nietolerancji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przykłady wpływu wykluczania grup ludności na życie społeczne i gospodarcze państw</w:t>
            </w:r>
          </w:p>
          <w:p>
            <w:pPr>
              <w:pStyle w:val="Normal"/>
              <w:numPr>
                <w:ilvl w:val="0"/>
                <w:numId w:val="4"/>
              </w:numPr>
              <w:tabs>
                <w:tab w:val="clear" w:pos="709"/>
                <w:tab w:val="left" w:pos="196" w:leader="none"/>
              </w:tabs>
              <w:ind w:left="196" w:hanging="14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omawia przykłady sposobów przeciwdziałania dyskryminacji rasowej, ksenofobii i innym formom nietolerancji na świecie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0" w:hanging="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Uczeń: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omawia wpływ procesów starzenia się społeczeństw na życie społeczne i gospodarkę, ze szczególnym uwzględnieniem Europy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podaje przykłady działań podejmowanych w związku z problemem uchodźstwa przez społeczność międzynarodową 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proponuje działania, które mogłaby podjąć społeczność międzynarodowa w celu zmniejszenia liczby uchodźców na świecie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wykazuje związek między poziomem rozwoju gospodarczego państwa a odnotowywaną w nim stopą bezrobocia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problem handlu ludźmi, niewolnictwa i wykorzystywania pracy dzieci na świecie jako przestępczy problem globalny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wyjaśnia negatywny wpływ handlu ludźmi, niewolnictwa i przymusowej pracy dzieci na świecie na rozwój społeczny i gospodarczy państw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proponuje działania przeciwdziałające wykorzystywaniu pracy dzieci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uzasadnia potrzebę przeciwdziałania dyskryminacji rasowej, ksenofobii i innym formom nietolerancji na świecie</w:t>
            </w:r>
          </w:p>
          <w:p>
            <w:pPr>
              <w:pStyle w:val="Normal"/>
              <w:tabs>
                <w:tab w:val="left" w:pos="709" w:leader="none"/>
              </w:tabs>
              <w:spacing w:lineRule="auto" w:line="276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 w:ascii="Calibri" w:hAnsi="Calibri"/>
                <w:sz w:val="16"/>
                <w:szCs w:val="16"/>
              </w:rPr>
            </w:r>
          </w:p>
        </w:tc>
      </w:tr>
      <w:tr>
        <w:trPr>
          <w:trHeight w:val="58" w:hRule="atLeast"/>
        </w:trPr>
        <w:tc>
          <w:tcPr>
            <w:tcW w:w="161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rPr>
                <w:rFonts w:ascii="Calibri" w:hAnsi="Calibri" w:cs="Calibri" w:asciiTheme="minorHAnsi" w:cstheme="minorHAnsi" w:hAnsiTheme="minorHAnsi"/>
                <w:b/>
                <w:b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6"/>
                <w:szCs w:val="16"/>
              </w:rPr>
              <w:t>VI. Zróżnicowanie jakości życia ludności na świecie</w:t>
            </w:r>
          </w:p>
        </w:tc>
      </w:tr>
      <w:tr>
        <w:trPr>
          <w:trHeight w:val="127" w:hRule="atLeast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Uczeń: 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wyjaśnia znaczenie terminu </w:t>
            </w:r>
            <w:r>
              <w:rPr>
                <w:rFonts w:cs="Calibri" w:ascii="Calibri" w:hAnsi="Calibri" w:asciiTheme="minorHAnsi" w:cstheme="minorHAnsi" w:hAnsiTheme="minorHAnsi"/>
                <w:i/>
                <w:sz w:val="16"/>
                <w:szCs w:val="16"/>
              </w:rPr>
              <w:t>jakość życia</w:t>
            </w: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 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wymienia rodzaje oceny jakości życia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wyjaśnia, czym jest właściwe odżywianie się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wymienia czynniki wpływające na sposób odżywiania się 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wyjaśnia, czym jest głód 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wymienia rodzaje głodu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wskazuje na mapie świata regiony o dużym udziale głodujących 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podaje nazwę agendy ONZ powołanej w celu niesienia pomocy żywnościowej na świecie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wymienia rodzaje zagrożeń życia ludzi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wymienia rodzaje chorób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wymienia zagrożenia życia ludzi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wymienia największe zagrożenia w życiu codziennym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wyjaśnia, czym jest poczucie bezpieczeństwa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wyjaśnia znaczenie terminu </w:t>
            </w:r>
            <w:r>
              <w:rPr>
                <w:rFonts w:cs="Calibri" w:ascii="Calibri" w:hAnsi="Calibri" w:asciiTheme="minorHAnsi" w:cstheme="minorHAnsi" w:hAnsiTheme="minorHAnsi"/>
                <w:i/>
                <w:sz w:val="16"/>
                <w:szCs w:val="16"/>
              </w:rPr>
              <w:t>edukacja</w:t>
            </w: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 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wymienia poziomy, na których jest realizowana edukacja 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wyjaśnia znaczenie terminu </w:t>
            </w:r>
            <w:r>
              <w:rPr>
                <w:rFonts w:cs="Calibri" w:ascii="Calibri" w:hAnsi="Calibri" w:asciiTheme="minorHAnsi" w:cstheme="minorHAnsi" w:hAnsiTheme="minorHAnsi"/>
                <w:i/>
                <w:sz w:val="16"/>
                <w:szCs w:val="16"/>
              </w:rPr>
              <w:t>analfabetyzm</w:t>
            </w: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 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wyjaśnia, czym jest wskaźnik analfabetyzmu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Uczeń: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wymienia syntetyczne wskaźniki obiektywnej oceny jakości życia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analizuje zróżnicowanie wartości HDI na świecie na podstawie mapy tematycznej i danych statystycznych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zróżnicowanie wartości wielokryterialnego wskaźnika ubóstwa (MPI) w wybranych krajach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omawia przestrzenne zróżnicowanie stopnia zaspokojenia norm żywieniowych na podstawie mapy tematycznej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analizuje zróżnicowanie wartości energetycznej dostępnej żywności na świecie na podstawie mapy tematycznej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podaje różnice między głodem rzeczywistym a głodem utajonym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wymienia czynniki wpływające na stan zdrowia ludności na podstawie wykresu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wymienia czynniki wywołujące choroby niezakaźne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analizuje zróżnicowanie dostępu do usług zdrowotnych na świecie na podstawie mapy tematycznej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wymienia czynniki wpływające na poczucie bezpieczeństwa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analizuje przebieg edukacji formalnej na trzech poziomach na podstawie schematu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analizuje zmiany wskaźnika analfabetyzmu w poszczególnych częściach świata na podstawie wykresu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Uczeń: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analizuje schemat przedstawiający hierarchię potrzeb ludzkich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wyjaśnia różnice między subiektywną a obiektywną oceną jakości życia 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podaje przyczyny zróżnicowania obiektywnej oceny jakości życia na świecie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zmiany subiektywnej oceny jakości życia w wybranych krajach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opisuje czynniki wpływające na stopień zaspokojenia norm żywieniowych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omawia przyrodnicze, ekonomiczne i społeczno-polityczne przyczyny głodu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podaje przyczyny klęsk głodu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charakteryzuje wybrane choroby, zakaźne i pasożytnicze oraz niezakaźne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omawia prawidłowości dotyczące zachorowań na choroby zakaźne i pasożytnicze oraz niezakaźne na świecie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opisuje zróżnicowanie przestrzenne zachorowalności na wybrane choroby na podstawie map tematycznych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analizuje na podstawie mapy tematycznej zmiany poczucia bezpieczeństwa mieszkańców wybranych regionów świata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analizuje liczbę zgonów w wyniku wypadków drogowych w różnych regionach świata na podstawie danych statystycznych i mapy tematycznej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zagrożenie przestępczością w różnych regionach świata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opisuje zagrożenia związane ze zmianami klimatycznymi oraz z klęskami żywiołowymi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opisuje ogólny system edukacji na świecie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charakteryzuje mierniki uczestnictwa w edukacji formalnej na świecie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omawia zróżnicowanie zaspokojenia potrzeb edukacyjnych na świecie na podstawie danych statystycznych i mapy tematycznej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Uczeń: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wyjaśnia, w jaki sposób formułuje się obiektywną i subiektywną ocenę jakości życia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konsekwencje zróżnicowania jakości życia na świecie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charakteryzuje na przykładach kraje o wysokiej i niskiej jakości życia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porównuje strukturę spożycia produktów żywnościowych w krajach o różnym poziomie rozwoju gospodarczego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omawia problem głodu wśród dzieci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omawia skutki głodu rzeczywistego i głodu utajonego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omawia sposoby rozprzestrzeniania się chorób zakaźnych i pasożytniczych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skutki występowania chorób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omawia czynniki wpływające na stan zdrowia społeczeństw i jakość usług medycznych na świecie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proponuje działania na rzecz zapobiegania chorobom i ich zwalczania 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analizuje poczucie bezpieczeństwa i postrzeganie różnych zagrożeń na podstawie wyników badań ankietowych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analizuje na podstawie wyników badań ankietowych poczucie bezpieczeństwa uczniów w szkole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określa przyczyny zróżnicowania zaspokojenia potrzeb edukacyjnych na świecie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Uczeń: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formułuje hipotezy dotyczące przyczyn zróżnicowania jakości życia na świecie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proponuje działania, które mogłyby ograniczyć głód i niedożywienie na świecie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przyczyny zagrożenia życia w wybranych regionach świata, w tym związane z rozprzestrzenianiem się chorób, niskim poziomem ochrony zdrowia i degradacją środowiska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wykazuje zależność między poziomem rozwoju społeczno-gospodarczego a występowaniem poszczególnych rodzajów zagrożeń życia na podstawie danych statystycznych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dokonuje oceny poczucia bezpieczeństwa mieszkańców wybranych regionów świata na podstawie samodzielnie opracowanych kryteriów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09"/>
                <w:tab w:val="left" w:pos="160" w:leader="none"/>
                <w:tab w:val="left" w:pos="576" w:leader="none"/>
              </w:tabs>
              <w:ind w:left="240" w:hanging="198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dyskutuje na temat skutków zróżnicowania poziomu zaspokojenia potrzeb edukacyjnych w wybranych regionach świata</w:t>
            </w:r>
          </w:p>
        </w:tc>
      </w:tr>
      <w:tr>
        <w:trPr>
          <w:trHeight w:val="58" w:hRule="atLeast"/>
        </w:trPr>
        <w:tc>
          <w:tcPr>
            <w:tcW w:w="161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6"/>
                <w:szCs w:val="16"/>
              </w:rPr>
              <w:t>VII. Problemy gospodarcze współczesnego świata</w:t>
            </w:r>
          </w:p>
        </w:tc>
      </w:tr>
      <w:tr>
        <w:trPr>
          <w:trHeight w:val="1566" w:hRule="atLeast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Uczeń:</w:t>
            </w:r>
          </w:p>
          <w:p>
            <w:pPr>
              <w:pStyle w:val="Normal"/>
              <w:numPr>
                <w:ilvl w:val="0"/>
                <w:numId w:val="3"/>
              </w:numPr>
              <w:tabs>
                <w:tab w:val="clear" w:pos="709"/>
                <w:tab w:val="left" w:pos="156" w:leader="none"/>
              </w:tabs>
              <w:ind w:left="156" w:hanging="156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wyjaśnia znaczenie terminu </w:t>
            </w:r>
            <w:r>
              <w:rPr>
                <w:rFonts w:cs="Calibri" w:ascii="Calibri" w:hAnsi="Calibri" w:asciiTheme="minorHAnsi" w:cstheme="minorHAnsi" w:hAnsiTheme="minorHAnsi"/>
                <w:i/>
                <w:sz w:val="16"/>
                <w:szCs w:val="16"/>
              </w:rPr>
              <w:t>produkt krajowy brutto</w:t>
            </w:r>
          </w:p>
          <w:p>
            <w:pPr>
              <w:pStyle w:val="Normal"/>
              <w:numPr>
                <w:ilvl w:val="0"/>
                <w:numId w:val="3"/>
              </w:numPr>
              <w:tabs>
                <w:tab w:val="clear" w:pos="709"/>
                <w:tab w:val="left" w:pos="156" w:leader="none"/>
              </w:tabs>
              <w:ind w:left="156" w:hanging="156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wyjaśnia, na czym polega międzynarodowa pomoc rozwojowa</w:t>
            </w:r>
          </w:p>
          <w:p>
            <w:pPr>
              <w:pStyle w:val="Normal"/>
              <w:numPr>
                <w:ilvl w:val="0"/>
                <w:numId w:val="3"/>
              </w:numPr>
              <w:tabs>
                <w:tab w:val="clear" w:pos="709"/>
                <w:tab w:val="left" w:pos="156" w:leader="none"/>
              </w:tabs>
              <w:ind w:left="156" w:hanging="156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wyjaśnia, czym jest oficjalna pomoc rozwojowa</w:t>
            </w:r>
          </w:p>
          <w:p>
            <w:pPr>
              <w:pStyle w:val="Normal"/>
              <w:numPr>
                <w:ilvl w:val="0"/>
                <w:numId w:val="3"/>
              </w:numPr>
              <w:tabs>
                <w:tab w:val="clear" w:pos="709"/>
                <w:tab w:val="left" w:pos="156" w:leader="none"/>
              </w:tabs>
              <w:ind w:left="156" w:hanging="156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wymienia kraje udzielające pomocy rozwojowej innym państwom</w:t>
            </w:r>
          </w:p>
          <w:p>
            <w:pPr>
              <w:pStyle w:val="Normal"/>
              <w:numPr>
                <w:ilvl w:val="0"/>
                <w:numId w:val="3"/>
              </w:numPr>
              <w:tabs>
                <w:tab w:val="clear" w:pos="709"/>
                <w:tab w:val="left" w:pos="156" w:leader="none"/>
              </w:tabs>
              <w:ind w:left="156" w:hanging="156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wymienia przykłady organizacji niosących pomoc rozwojową najbiedniejszym krajom</w:t>
            </w:r>
          </w:p>
          <w:p>
            <w:pPr>
              <w:pStyle w:val="Normal"/>
              <w:numPr>
                <w:ilvl w:val="0"/>
                <w:numId w:val="3"/>
              </w:numPr>
              <w:tabs>
                <w:tab w:val="clear" w:pos="709"/>
                <w:tab w:val="left" w:pos="156" w:leader="none"/>
              </w:tabs>
              <w:ind w:left="156" w:hanging="156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wyjaśnia, czym są korporacje międzynarodowe</w:t>
            </w:r>
          </w:p>
          <w:p>
            <w:pPr>
              <w:pStyle w:val="Normal"/>
              <w:numPr>
                <w:ilvl w:val="0"/>
                <w:numId w:val="3"/>
              </w:numPr>
              <w:tabs>
                <w:tab w:val="clear" w:pos="709"/>
                <w:tab w:val="left" w:pos="156" w:leader="none"/>
              </w:tabs>
              <w:ind w:left="156" w:hanging="156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wymienia przykłady korporacji międzynarodowych i podaje nazwy państw, z których się wywodzą 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0" w:hanging="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Uczeń:</w:t>
            </w:r>
          </w:p>
          <w:p>
            <w:pPr>
              <w:pStyle w:val="ListParagraph"/>
              <w:numPr>
                <w:ilvl w:val="0"/>
                <w:numId w:val="2"/>
              </w:numPr>
              <w:ind w:left="140" w:hanging="112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wymienia czynniki wpływające na poziom rozwoju gospodarczego państw </w:t>
            </w:r>
          </w:p>
          <w:p>
            <w:pPr>
              <w:pStyle w:val="ListParagraph"/>
              <w:numPr>
                <w:ilvl w:val="0"/>
                <w:numId w:val="2"/>
              </w:numPr>
              <w:ind w:left="140" w:hanging="112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omawia zróżnicowanie wartości</w:t>
            </w:r>
            <w:bookmarkStart w:id="1" w:name="_GoBack"/>
            <w:bookmarkEnd w:id="1"/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 PKB </w:t>
            </w:r>
            <w:r>
              <w:rPr>
                <w:rFonts w:cs="Calibri" w:ascii="Calibri" w:hAnsi="Calibri" w:asciiTheme="minorHAnsi" w:cstheme="minorHAnsi" w:hAnsiTheme="minorHAnsi"/>
                <w:i/>
                <w:sz w:val="16"/>
                <w:szCs w:val="16"/>
              </w:rPr>
              <w:t>per capita</w:t>
            </w: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 na świecie na podstawie mapy tematycznej</w:t>
            </w:r>
          </w:p>
          <w:p>
            <w:pPr>
              <w:pStyle w:val="ListParagraph"/>
              <w:numPr>
                <w:ilvl w:val="0"/>
                <w:numId w:val="2"/>
              </w:numPr>
              <w:ind w:left="140" w:hanging="112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wymienia rodzaje pomocy rozwojowej udzielanej państwom</w:t>
            </w:r>
          </w:p>
          <w:p>
            <w:pPr>
              <w:pStyle w:val="ListParagraph"/>
              <w:numPr>
                <w:ilvl w:val="0"/>
                <w:numId w:val="2"/>
              </w:numPr>
              <w:ind w:left="140" w:hanging="112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wymienia państwa, które otrzymały środki w ramach oficjalnej pomocy rozwojowej na podstawie mapy tematycznej i danych statystycznych</w:t>
            </w:r>
          </w:p>
          <w:p>
            <w:pPr>
              <w:pStyle w:val="ListParagraph"/>
              <w:numPr>
                <w:ilvl w:val="0"/>
                <w:numId w:val="2"/>
              </w:numPr>
              <w:ind w:left="140" w:hanging="112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rozmieszczenie największych firm świata na podstawie mapy tematycznej</w:t>
            </w:r>
          </w:p>
          <w:p>
            <w:pPr>
              <w:pStyle w:val="ListParagraph"/>
              <w:numPr>
                <w:ilvl w:val="0"/>
                <w:numId w:val="2"/>
              </w:numPr>
              <w:ind w:left="140" w:hanging="112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wymienia główne branże, w których działają największe korporacje międzynarodowe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Uczeń:</w:t>
            </w:r>
          </w:p>
          <w:p>
            <w:pPr>
              <w:pStyle w:val="Normal"/>
              <w:numPr>
                <w:ilvl w:val="0"/>
                <w:numId w:val="4"/>
              </w:numPr>
              <w:ind w:left="178" w:hanging="196"/>
              <w:rPr>
                <w:rFonts w:ascii="Calibri" w:hAnsi="Calibri" w:cs="Calibri" w:asciiTheme="minorHAnsi" w:cstheme="minorHAnsi" w:hAnsiTheme="minorHAnsi"/>
                <w:color w:val="0070C0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omawia na wybranych przykładach państwa o najwyższej i najniższej wartości PKB </w:t>
            </w:r>
            <w:r>
              <w:rPr>
                <w:rFonts w:cs="Calibri" w:ascii="Calibri" w:hAnsi="Calibri" w:asciiTheme="minorHAnsi" w:cstheme="minorHAnsi" w:hAnsiTheme="minorHAnsi"/>
                <w:i/>
                <w:sz w:val="16"/>
                <w:szCs w:val="16"/>
              </w:rPr>
              <w:t>per capita</w:t>
            </w:r>
          </w:p>
          <w:p>
            <w:pPr>
              <w:pStyle w:val="Normal"/>
              <w:numPr>
                <w:ilvl w:val="0"/>
                <w:numId w:val="4"/>
              </w:numPr>
              <w:ind w:left="178" w:hanging="196"/>
              <w:rPr>
                <w:rFonts w:ascii="Calibri" w:hAnsi="Calibri" w:cs="Calibri" w:asciiTheme="minorHAnsi" w:cstheme="minorHAnsi" w:hAnsiTheme="minorHAnsi"/>
                <w:color w:val="0070C0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podaje przyczyny dysproporcji w rozwoju gospodarczym państw i regionów świata</w:t>
            </w:r>
          </w:p>
          <w:p>
            <w:pPr>
              <w:pStyle w:val="Normal"/>
              <w:numPr>
                <w:ilvl w:val="0"/>
                <w:numId w:val="4"/>
              </w:numPr>
              <w:ind w:left="178" w:hanging="196"/>
              <w:rPr>
                <w:rFonts w:ascii="Calibri" w:hAnsi="Calibri" w:cs="Calibri" w:asciiTheme="minorHAnsi" w:cstheme="minorHAnsi" w:hAnsiTheme="minorHAnsi"/>
                <w:color w:val="0070C0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omawia przestrzenne zróżnicowanie zadłużenia państw świata</w:t>
            </w:r>
            <w:r>
              <w:rPr/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na podstawie mapy tematycznej</w:t>
            </w:r>
          </w:p>
          <w:p>
            <w:pPr>
              <w:pStyle w:val="Normal"/>
              <w:numPr>
                <w:ilvl w:val="0"/>
                <w:numId w:val="4"/>
              </w:numPr>
              <w:ind w:left="178" w:hanging="196"/>
              <w:rPr>
                <w:rFonts w:ascii="Calibri" w:hAnsi="Calibri" w:cs="Calibri" w:asciiTheme="minorHAnsi" w:cstheme="minorHAnsi" w:hAnsiTheme="minorHAnsi"/>
                <w:color w:val="0070C0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omawia działania (inne niż podejmowane w ramach pomocy rozwojowej) mające na celu zmniejszenie dysproporcji w rozwoju gospodarczym państw</w:t>
            </w:r>
          </w:p>
          <w:p>
            <w:pPr>
              <w:pStyle w:val="Normal"/>
              <w:numPr>
                <w:ilvl w:val="0"/>
                <w:numId w:val="4"/>
              </w:numPr>
              <w:ind w:left="178" w:hanging="196"/>
              <w:rPr>
                <w:rFonts w:ascii="Calibri" w:hAnsi="Calibri" w:cs="Calibri" w:asciiTheme="minorHAnsi" w:cstheme="minorHAnsi" w:hAnsiTheme="minorHAnsi"/>
                <w:color w:val="0070C0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podaje główne cele rozrastania się korporacji</w:t>
            </w:r>
          </w:p>
          <w:p>
            <w:pPr>
              <w:pStyle w:val="Normal"/>
              <w:numPr>
                <w:ilvl w:val="0"/>
                <w:numId w:val="4"/>
              </w:numPr>
              <w:ind w:left="178" w:hanging="196"/>
              <w:rPr>
                <w:rFonts w:ascii="Calibri" w:hAnsi="Calibri" w:cs="Calibri" w:asciiTheme="minorHAnsi" w:cstheme="minorHAnsi" w:hAnsiTheme="minorHAnsi"/>
                <w:color w:val="0070C0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omawia rozwój korporacji na przykładzie The Walt Disney Company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0" w:hanging="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Uczeń:</w:t>
            </w:r>
          </w:p>
          <w:p>
            <w:pPr>
              <w:pStyle w:val="Normal"/>
              <w:numPr>
                <w:ilvl w:val="0"/>
                <w:numId w:val="4"/>
              </w:numPr>
              <w:tabs>
                <w:tab w:val="clear" w:pos="709"/>
                <w:tab w:val="left" w:pos="361" w:leader="none"/>
              </w:tabs>
              <w:ind w:left="252" w:hanging="182"/>
              <w:rPr>
                <w:rFonts w:ascii="Calibri" w:hAnsi="Calibri" w:cs="Calibri" w:asciiTheme="minorHAnsi" w:cstheme="minorHAnsi" w:hAnsiTheme="minorHAnsi"/>
                <w:color w:val="0070C0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charakteryzuje problemy społeczno-gospodarcze najbiedniejszych i najbogatszych państw świata</w:t>
            </w:r>
          </w:p>
          <w:p>
            <w:pPr>
              <w:pStyle w:val="Normal"/>
              <w:numPr>
                <w:ilvl w:val="0"/>
                <w:numId w:val="4"/>
              </w:numPr>
              <w:tabs>
                <w:tab w:val="clear" w:pos="709"/>
                <w:tab w:val="left" w:pos="361" w:leader="none"/>
              </w:tabs>
              <w:ind w:left="252" w:hanging="182"/>
              <w:rPr>
                <w:rFonts w:ascii="Calibri" w:hAnsi="Calibri" w:cs="Calibri" w:asciiTheme="minorHAnsi" w:cstheme="minorHAnsi" w:hAnsiTheme="minorHAnsi"/>
                <w:color w:val="0070C0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skutki dysproporcji w rozwoju gospodarczym państw i regionów świata</w:t>
            </w:r>
          </w:p>
          <w:p>
            <w:pPr>
              <w:pStyle w:val="Normal"/>
              <w:numPr>
                <w:ilvl w:val="0"/>
                <w:numId w:val="4"/>
              </w:numPr>
              <w:tabs>
                <w:tab w:val="clear" w:pos="709"/>
                <w:tab w:val="left" w:pos="361" w:leader="none"/>
              </w:tabs>
              <w:ind w:left="252" w:hanging="182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ewolucję pomocy rozwojowej</w:t>
            </w:r>
          </w:p>
          <w:p>
            <w:pPr>
              <w:pStyle w:val="Normal"/>
              <w:numPr>
                <w:ilvl w:val="0"/>
                <w:numId w:val="4"/>
              </w:numPr>
              <w:tabs>
                <w:tab w:val="clear" w:pos="709"/>
                <w:tab w:val="left" w:pos="361" w:leader="none"/>
              </w:tabs>
              <w:ind w:left="252" w:hanging="182"/>
              <w:rPr>
                <w:rFonts w:ascii="Calibri" w:hAnsi="Calibri" w:cs="Calibri" w:asciiTheme="minorHAnsi" w:cstheme="minorHAnsi" w:hAnsiTheme="minorHAnsi"/>
                <w:color w:val="0070C0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wpływ polityki na rozwój korporacji międzynarodowych</w:t>
            </w:r>
          </w:p>
          <w:p>
            <w:pPr>
              <w:pStyle w:val="Normal"/>
              <w:numPr>
                <w:ilvl w:val="0"/>
                <w:numId w:val="4"/>
              </w:numPr>
              <w:tabs>
                <w:tab w:val="clear" w:pos="709"/>
                <w:tab w:val="left" w:pos="361" w:leader="none"/>
              </w:tabs>
              <w:ind w:left="252" w:hanging="182"/>
              <w:rPr>
                <w:rFonts w:ascii="Calibri" w:hAnsi="Calibri" w:cs="Calibri" w:asciiTheme="minorHAnsi" w:cstheme="minorHAnsi" w:hAnsiTheme="minorHAnsi"/>
                <w:color w:val="0070C0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omawia pozytywne i negatywne skutki gospodarczej działalności korporacji międzynarodowych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0" w:hanging="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Uczeń:</w:t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val="clear" w:pos="709"/>
                <w:tab w:val="left" w:pos="160" w:leader="none"/>
              </w:tabs>
              <w:ind w:left="174" w:hanging="174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problem zadłużenia krajów i obywateli na przykładach państw wysoko i słabo rozwiniętych</w:t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val="clear" w:pos="709"/>
                <w:tab w:val="left" w:pos="160" w:leader="none"/>
              </w:tabs>
              <w:ind w:left="174" w:hanging="174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podaje przykłady działań mających na celu zmniejszenie dysproporcji w rozwoju gospodarczym państw i regionów świata oraz dokonuje ich krytycznej oceny</w:t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val="clear" w:pos="709"/>
                <w:tab w:val="left" w:pos="160" w:leader="none"/>
              </w:tabs>
              <w:ind w:left="174" w:hanging="174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ocenia wpływ korporacji transnarodowych na społeczeństwo, politykę, gospodarkę i środowisko przyrodnicze państw oraz regionów świata</w:t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val="clear" w:pos="709"/>
                <w:tab w:val="left" w:pos="160" w:leader="none"/>
              </w:tabs>
              <w:ind w:left="174" w:hanging="174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przedstawia wpływ konsumpcjonizmu, pracoholizmu i presji gospodarczej związanej z maksymalizacją zysku na zdrowie i życie człowieka</w:t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val="clear" w:pos="709"/>
                <w:tab w:val="left" w:pos="160" w:leader="none"/>
              </w:tabs>
              <w:ind w:left="174" w:hanging="174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omawia wpływ wybranej korporacji międzynarodowej na społeczeństwo, gospodarkę i środowisko przyrodnicze państw</w:t>
            </w:r>
          </w:p>
          <w:p>
            <w:pPr>
              <w:pStyle w:val="ListParagraph"/>
              <w:ind w:left="174" w:hanging="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 w:ascii="Calibri" w:hAnsi="Calibri"/>
                <w:sz w:val="16"/>
                <w:szCs w:val="16"/>
              </w:rPr>
            </w:r>
          </w:p>
        </w:tc>
      </w:tr>
    </w:tbl>
    <w:p>
      <w:pPr>
        <w:pStyle w:val="Normal"/>
        <w:spacing w:lineRule="auto" w:line="276"/>
        <w:rPr/>
      </w:pPr>
      <w:r>
        <w:rPr/>
      </w:r>
    </w:p>
    <w:sectPr>
      <w:type w:val="nextPage"/>
      <w:pgSz w:orient="landscape" w:w="16838" w:h="11906"/>
      <w:pgMar w:left="1417" w:right="1417" w:header="0" w:top="1417" w:footer="0" w:bottom="156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Arial">
    <w:charset w:val="ee"/>
    <w:family w:val="roman"/>
    <w:pitch w:val="variable"/>
  </w:font>
  <w:font w:name="Segoe UI">
    <w:charset w:val="ee"/>
    <w:family w:val="roman"/>
    <w:pitch w:val="variable"/>
  </w:font>
  <w:font w:name="Calibri">
    <w:charset w:val="ee"/>
    <w:family w:val="roman"/>
    <w:pitch w:val="variable"/>
  </w:font>
  <w:font w:name="Myriad Pro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libr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bullet"/>
      <w:lvlText w:val="•"/>
      <w:lvlJc w:val="left"/>
      <w:pPr>
        <w:ind w:left="1778" w:hanging="360"/>
      </w:pPr>
      <w:rPr>
        <w:rFonts w:ascii="Calibri" w:hAnsi="Calibri" w:cs="Calibri" w:hint="default"/>
        <w:sz w:val="16"/>
        <w:rFonts w:cs="Calibri"/>
        <w:color w:val="auto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lvl w:ilvl="0">
      <w:start w:val="1"/>
      <w:numFmt w:val="bullet"/>
      <w:lvlText w:val="•"/>
      <w:lvlJc w:val="left"/>
      <w:pPr>
        <w:tabs>
          <w:tab w:val="num" w:pos="644"/>
        </w:tabs>
        <w:ind w:left="644" w:hanging="360"/>
      </w:pPr>
      <w:rPr>
        <w:rFonts w:ascii="Calibri" w:hAnsi="Calibri" w:cs="Calibri" w:hint="default"/>
        <w:sz w:val="16"/>
        <w:rFonts w:cs="Calibri"/>
        <w:color w:val="auto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lvl w:ilvl="0">
      <w:start w:val="1"/>
      <w:numFmt w:val="bullet"/>
      <w:lvlText w:val="•"/>
      <w:lvlJc w:val="left"/>
      <w:pPr>
        <w:ind w:left="644" w:hanging="360"/>
      </w:pPr>
      <w:rPr>
        <w:rFonts w:ascii="Calibri" w:hAnsi="Calibri" w:cs="Calibri" w:hint="default"/>
        <w:sz w:val="16"/>
        <w:rFonts w:cs="Calibri"/>
        <w:color w:val="auto"/>
      </w:rPr>
    </w:lvl>
    <w:lvl w:ilvl="1">
      <w:start w:val="1"/>
      <w:numFmt w:val="bullet"/>
      <w:lvlText w:val=""/>
      <w:lvlJc w:val="left"/>
      <w:pPr>
        <w:ind w:left="-2325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-1605" w:hanging="180"/>
      </w:pPr>
    </w:lvl>
    <w:lvl w:ilvl="3">
      <w:start w:val="1"/>
      <w:numFmt w:val="decimal"/>
      <w:lvlText w:val="%4."/>
      <w:lvlJc w:val="left"/>
      <w:pPr>
        <w:ind w:left="-885" w:hanging="360"/>
      </w:pPr>
    </w:lvl>
    <w:lvl w:ilvl="4">
      <w:start w:val="1"/>
      <w:numFmt w:val="lowerLetter"/>
      <w:lvlText w:val="%5."/>
      <w:lvlJc w:val="left"/>
      <w:pPr>
        <w:ind w:left="-165" w:hanging="360"/>
      </w:pPr>
    </w:lvl>
    <w:lvl w:ilvl="5">
      <w:start w:val="1"/>
      <w:numFmt w:val="lowerRoman"/>
      <w:lvlText w:val="%6."/>
      <w:lvlJc w:val="right"/>
      <w:pPr>
        <w:ind w:left="555" w:hanging="180"/>
      </w:pPr>
    </w:lvl>
    <w:lvl w:ilvl="6">
      <w:start w:val="1"/>
      <w:numFmt w:val="decimal"/>
      <w:lvlText w:val="%7."/>
      <w:lvlJc w:val="left"/>
      <w:pPr>
        <w:ind w:left="1275" w:hanging="360"/>
      </w:pPr>
    </w:lvl>
    <w:lvl w:ilvl="7">
      <w:start w:val="1"/>
      <w:numFmt w:val="lowerLetter"/>
      <w:lvlText w:val="%8."/>
      <w:lvlJc w:val="left"/>
      <w:pPr>
        <w:ind w:left="1995" w:hanging="360"/>
      </w:pPr>
    </w:lvl>
    <w:lvl w:ilvl="8">
      <w:start w:val="1"/>
      <w:numFmt w:val="lowerRoman"/>
      <w:lvlText w:val="%9."/>
      <w:lvlJc w:val="right"/>
      <w:pPr>
        <w:ind w:left="2715" w:hanging="180"/>
      </w:pPr>
    </w:lvl>
  </w:abstractNum>
  <w:abstractNum w:abstractNumId="5">
    <w:lvl w:ilvl="0">
      <w:start w:val="1"/>
      <w:numFmt w:val="bullet"/>
      <w:lvlText w:val="•"/>
      <w:lvlJc w:val="left"/>
      <w:pPr>
        <w:tabs>
          <w:tab w:val="num" w:pos="643"/>
        </w:tabs>
        <w:ind w:left="643" w:hanging="360"/>
      </w:pPr>
      <w:rPr>
        <w:rFonts w:ascii="Calibri" w:hAnsi="Calibri" w:cs="Calibri" w:hint="default"/>
        <w:sz w:val="16"/>
        <w:rFonts w:cs="Calibri"/>
        <w:color w:val="auto"/>
      </w:rPr>
    </w:lvl>
    <w:lvl w:ilvl="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083" w:hanging="18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lvl w:ilvl="0">
      <w:start w:val="1"/>
      <w:numFmt w:val="bullet"/>
      <w:lvlText w:val="•"/>
      <w:lvlJc w:val="left"/>
      <w:pPr>
        <w:ind w:left="360" w:hanging="360"/>
      </w:pPr>
      <w:rPr>
        <w:rFonts w:ascii="Calibri" w:hAnsi="Calibri" w:cs="Calibri" w:hint="default"/>
        <w:sz w:val="18"/>
        <w:rFonts w:cs="Calibri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"/>
      <w:lvlJc w:val="left"/>
      <w:pPr>
        <w:ind w:left="39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18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39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7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15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30"/>
  <w:defaultTabStop w:val="709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Lucida Sans"/>
        <w:kern w:val="2"/>
        <w:szCs w:val="24"/>
        <w:lang w:val="pl-PL" w:eastAsia="zh-CN" w:bidi="hi-IN"/>
      </w:rPr>
    </w:rPrDefault>
    <w:pPrDefault>
      <w:pPr>
        <w:widowControl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406b9"/>
    <w:pPr>
      <w:widowControl/>
      <w:kinsoku w:val="true"/>
      <w:overflowPunct w:val="true"/>
      <w:autoSpaceDE w:val="true"/>
      <w:bidi w:val="0"/>
      <w:jc w:val="left"/>
    </w:pPr>
    <w:rPr>
      <w:rFonts w:ascii="Times New Roman" w:hAnsi="Times New Roman" w:eastAsia="Times New Roman" w:cs="Lucida Sans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link w:val="Nagwek1Znak"/>
    <w:uiPriority w:val="9"/>
    <w:qFormat/>
    <w:rsid w:val="0063372d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"/>
    <w:next w:val="Normal"/>
    <w:link w:val="Nagwek3Znak"/>
    <w:qFormat/>
    <w:rsid w:val="004039af"/>
    <w:pPr>
      <w:keepNext w:val="true"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"/>
    <w:next w:val="Normal"/>
    <w:link w:val="Nagwek4Znak"/>
    <w:qFormat/>
    <w:rsid w:val="00f406b9"/>
    <w:pPr>
      <w:keepNext w:val="true"/>
      <w:spacing w:before="0" w:after="60"/>
      <w:jc w:val="center"/>
      <w:outlineLvl w:val="3"/>
    </w:pPr>
    <w:rPr>
      <w:b/>
      <w:bCs/>
    </w:rPr>
  </w:style>
  <w:style w:type="paragraph" w:styleId="Nagwek5">
    <w:name w:val="Heading 5"/>
    <w:basedOn w:val="Normal"/>
    <w:next w:val="Normal"/>
    <w:qFormat/>
    <w:pPr>
      <w:keepNext w:val="true"/>
      <w:keepLines/>
      <w:numPr>
        <w:ilvl w:val="0"/>
        <w:numId w:val="0"/>
      </w:numPr>
      <w:spacing w:before="200" w:after="0"/>
      <w:outlineLvl w:val="4"/>
    </w:pPr>
    <w:rPr>
      <w:rFonts w:ascii="Cambria" w:hAnsi="Cambria" w:eastAsia="NSimSun" w:cs="Lucida Sans"/>
      <w:color w:val="243F6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4Znak" w:customStyle="1">
    <w:name w:val="Nagłówek 4 Znak"/>
    <w:link w:val="Nagwek4"/>
    <w:qFormat/>
    <w:rsid w:val="00f406b9"/>
    <w:rPr>
      <w:rFonts w:ascii="Times New Roman" w:hAnsi="Times New Roman" w:eastAsia="Times New Roman" w:cs="Times New Roman"/>
      <w:b/>
      <w:bCs/>
      <w:sz w:val="24"/>
      <w:szCs w:val="24"/>
      <w:lang w:eastAsia="pl-PL"/>
    </w:rPr>
  </w:style>
  <w:style w:type="character" w:styleId="TekstprzypisudolnegoZnak" w:customStyle="1">
    <w:name w:val="Tekst przypisu dolnego Znak"/>
    <w:link w:val="Tekstprzypisudolnego"/>
    <w:semiHidden/>
    <w:qFormat/>
    <w:rsid w:val="00f406b9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semiHidden/>
    <w:qFormat/>
    <w:rsid w:val="00f406b9"/>
    <w:rPr>
      <w:vertAlign w:val="superscript"/>
    </w:rPr>
  </w:style>
  <w:style w:type="character" w:styleId="Czeinternetowe">
    <w:name w:val="Łącze internetowe"/>
    <w:uiPriority w:val="99"/>
    <w:unhideWhenUsed/>
    <w:rsid w:val="00616782"/>
    <w:rPr>
      <w:color w:val="0000FF"/>
      <w:u w:val="single"/>
    </w:rPr>
  </w:style>
  <w:style w:type="character" w:styleId="TekstpodstawowywcityZnak" w:customStyle="1">
    <w:name w:val="Tekst podstawowy wcięty Znak"/>
    <w:link w:val="Tekstpodstawowywcity"/>
    <w:semiHidden/>
    <w:qFormat/>
    <w:rsid w:val="00e71663"/>
    <w:rPr>
      <w:rFonts w:ascii="Times New Roman" w:hAnsi="Times New Roman" w:eastAsia="Times New Roman" w:cs="Times New Roman"/>
      <w:sz w:val="20"/>
      <w:lang w:eastAsia="ar-SA"/>
    </w:rPr>
  </w:style>
  <w:style w:type="character" w:styleId="Nagwek3Znak" w:customStyle="1">
    <w:name w:val="Nagłówek 3 Znak"/>
    <w:link w:val="Nagwek3"/>
    <w:qFormat/>
    <w:rsid w:val="004039af"/>
    <w:rPr>
      <w:rFonts w:ascii="Arial" w:hAnsi="Arial" w:eastAsia="Times New Roman" w:cs="Arial"/>
      <w:b/>
      <w:bCs/>
      <w:sz w:val="26"/>
      <w:szCs w:val="26"/>
    </w:rPr>
  </w:style>
  <w:style w:type="character" w:styleId="TekstprzypisukocowegoZnak" w:customStyle="1">
    <w:name w:val="Tekst przypisu końcowego Znak"/>
    <w:link w:val="Tekstprzypisukocowego"/>
    <w:uiPriority w:val="99"/>
    <w:semiHidden/>
    <w:qFormat/>
    <w:rsid w:val="003c5f07"/>
    <w:rPr>
      <w:rFonts w:ascii="Times New Roman" w:hAnsi="Times New Roman" w:eastAsia="Times New Roman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uiPriority w:val="99"/>
    <w:semiHidden/>
    <w:unhideWhenUsed/>
    <w:qFormat/>
    <w:rsid w:val="003c5f07"/>
    <w:rPr>
      <w:vertAlign w:val="superscript"/>
    </w:rPr>
  </w:style>
  <w:style w:type="character" w:styleId="Nagwek1Znak" w:customStyle="1">
    <w:name w:val="Nagłówek 1 Znak"/>
    <w:basedOn w:val="DefaultParagraphFont"/>
    <w:link w:val="Nagwek1"/>
    <w:uiPriority w:val="9"/>
    <w:qFormat/>
    <w:rsid w:val="0063372d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63372d"/>
    <w:rPr>
      <w:rFonts w:ascii="Times New Roman" w:hAnsi="Times New Roman" w:eastAsia="Times New Roman"/>
      <w:sz w:val="24"/>
      <w:szCs w:val="24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b97ec3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b97ec3"/>
    <w:rPr>
      <w:rFonts w:ascii="Times New Roman" w:hAnsi="Times New Roman" w:eastAsia="Times New Roman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b97ec3"/>
    <w:rPr>
      <w:rFonts w:ascii="Times New Roman" w:hAnsi="Times New Roman" w:eastAsia="Times New Roman"/>
      <w:b/>
      <w:bCs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b97ec3"/>
    <w:rPr>
      <w:rFonts w:ascii="Segoe UI" w:hAnsi="Segoe UI" w:eastAsia="Times New Roman" w:cs="Segoe UI"/>
      <w:sz w:val="18"/>
      <w:szCs w:val="18"/>
    </w:rPr>
  </w:style>
  <w:style w:type="character" w:styleId="TytuZnak" w:customStyle="1">
    <w:name w:val="Tytuł Znak"/>
    <w:basedOn w:val="DefaultParagraphFont"/>
    <w:link w:val="Tytu"/>
    <w:uiPriority w:val="10"/>
    <w:qFormat/>
    <w:rsid w:val="00740376"/>
    <w:rPr>
      <w:rFonts w:ascii="Cambria" w:hAnsi="Cambria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ListLabel1">
    <w:name w:val="ListLabel 1"/>
    <w:qFormat/>
    <w:rPr>
      <w:rFonts w:eastAsia="Times New Roman" w:cs="Calibri"/>
      <w:color w:val="auto"/>
      <w:sz w:val="16"/>
    </w:rPr>
  </w:style>
  <w:style w:type="character" w:styleId="ListLabel2">
    <w:name w:val="ListLabel 2"/>
    <w:qFormat/>
    <w:rPr>
      <w:rFonts w:eastAsia="Times New Roman" w:cs="Calibri"/>
      <w:color w:val="auto"/>
      <w:sz w:val="16"/>
    </w:rPr>
  </w:style>
  <w:style w:type="character" w:styleId="ListLabel3">
    <w:name w:val="ListLabel 3"/>
    <w:qFormat/>
    <w:rPr>
      <w:rFonts w:eastAsia="Times New Roman" w:cs="Calibri"/>
      <w:color w:val="auto"/>
      <w:sz w:val="16"/>
    </w:rPr>
  </w:style>
  <w:style w:type="character" w:styleId="ListLabel4">
    <w:name w:val="ListLabel 4"/>
    <w:qFormat/>
    <w:rPr>
      <w:rFonts w:eastAsia="Times New Roman" w:cs="Calibri"/>
      <w:color w:val="auto"/>
      <w:sz w:val="16"/>
    </w:rPr>
  </w:style>
  <w:style w:type="character" w:styleId="ListLabel5">
    <w:name w:val="ListLabel 5"/>
    <w:qFormat/>
    <w:rPr>
      <w:b/>
    </w:rPr>
  </w:style>
  <w:style w:type="character" w:styleId="ListLabel6">
    <w:name w:val="ListLabel 6"/>
    <w:qFormat/>
    <w:rPr>
      <w:rFonts w:eastAsia="Times New Roman" w:cs="Calibri"/>
      <w:color w:val="auto"/>
      <w:sz w:val="18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b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b/>
    </w:rPr>
  </w:style>
  <w:style w:type="character" w:styleId="ListLabel39">
    <w:name w:val="ListLabel 39"/>
    <w:qFormat/>
    <w:rPr>
      <w:b/>
    </w:rPr>
  </w:style>
  <w:style w:type="character" w:styleId="ListLabel40">
    <w:name w:val="ListLabel 40"/>
    <w:qFormat/>
    <w:rPr>
      <w:b/>
    </w:rPr>
  </w:style>
  <w:style w:type="character" w:styleId="ListLabel41">
    <w:name w:val="ListLabel 41"/>
    <w:qFormat/>
    <w:rPr>
      <w:b/>
    </w:rPr>
  </w:style>
  <w:style w:type="character" w:styleId="ListLabel42">
    <w:name w:val="ListLabel 42"/>
    <w:qFormat/>
    <w:rPr>
      <w:b/>
    </w:rPr>
  </w:style>
  <w:style w:type="character" w:styleId="ListLabel43">
    <w:name w:val="ListLabel 43"/>
    <w:qFormat/>
    <w:rPr>
      <w:b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Courier New"/>
    </w:rPr>
  </w:style>
  <w:style w:type="character" w:styleId="ListLabel47">
    <w:name w:val="ListLabel 47"/>
    <w:qFormat/>
    <w:rPr>
      <w:rFonts w:cs="Courier New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Courier New"/>
    </w:rPr>
  </w:style>
  <w:style w:type="character" w:styleId="ListLabel50">
    <w:name w:val="ListLabel 50"/>
    <w:qFormat/>
    <w:rPr>
      <w:sz w:val="18"/>
    </w:rPr>
  </w:style>
  <w:style w:type="character" w:styleId="ListLabel51">
    <w:name w:val="ListLabel 51"/>
    <w:qFormat/>
    <w:rPr>
      <w:sz w:val="18"/>
    </w:rPr>
  </w:style>
  <w:style w:type="character" w:styleId="ListLabel52">
    <w:name w:val="ListLabel 52"/>
    <w:qFormat/>
    <w:rPr>
      <w:sz w:val="18"/>
    </w:rPr>
  </w:style>
  <w:style w:type="character" w:styleId="ListLabel53">
    <w:name w:val="ListLabel 53"/>
    <w:qFormat/>
    <w:rPr>
      <w:rFonts w:cs="Courier New"/>
    </w:rPr>
  </w:style>
  <w:style w:type="character" w:styleId="ListLabel54">
    <w:name w:val="ListLabel 54"/>
    <w:qFormat/>
    <w:rPr>
      <w:rFonts w:cs="Courier New"/>
    </w:rPr>
  </w:style>
  <w:style w:type="character" w:styleId="ListLabel55">
    <w:name w:val="ListLabel 55"/>
    <w:qFormat/>
    <w:rPr>
      <w:rFonts w:cs="Courier New"/>
    </w:rPr>
  </w:style>
  <w:style w:type="character" w:styleId="ListLabel56">
    <w:name w:val="ListLabel 56"/>
    <w:qFormat/>
    <w:rPr>
      <w:rFonts w:cs="Courier New"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rFonts w:cs="Courier New"/>
    </w:rPr>
  </w:style>
  <w:style w:type="character" w:styleId="ListLabel59">
    <w:name w:val="ListLabel 59"/>
    <w:qFormat/>
    <w:rPr>
      <w:rFonts w:cs="Courier New"/>
    </w:rPr>
  </w:style>
  <w:style w:type="character" w:styleId="ListLabel60">
    <w:name w:val="ListLabel 60"/>
    <w:qFormat/>
    <w:rPr>
      <w:rFonts w:cs="Courier New"/>
    </w:rPr>
  </w:style>
  <w:style w:type="character" w:styleId="ListLabel61">
    <w:name w:val="ListLabel 61"/>
    <w:qFormat/>
    <w:rPr>
      <w:rFonts w:cs="Courier New"/>
    </w:rPr>
  </w:style>
  <w:style w:type="character" w:styleId="ListLabel62">
    <w:name w:val="ListLabel 62"/>
    <w:qFormat/>
    <w:rPr>
      <w:rFonts w:cs="Courier New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Courier New"/>
    </w:rPr>
  </w:style>
  <w:style w:type="character" w:styleId="ListLabel65">
    <w:name w:val="ListLabel 65"/>
    <w:qFormat/>
    <w:rPr>
      <w:rFonts w:cs="Courier New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Courier New"/>
    </w:rPr>
  </w:style>
  <w:style w:type="character" w:styleId="ListLabel68">
    <w:name w:val="ListLabel 68"/>
    <w:qFormat/>
    <w:rPr>
      <w:rFonts w:cs="Courier New"/>
    </w:rPr>
  </w:style>
  <w:style w:type="character" w:styleId="ListLabel69">
    <w:name w:val="ListLabel 69"/>
    <w:qFormat/>
    <w:rPr>
      <w:rFonts w:cs="Courier New"/>
    </w:rPr>
  </w:style>
  <w:style w:type="character" w:styleId="ListLabel70">
    <w:name w:val="ListLabel 70"/>
    <w:qFormat/>
    <w:rPr>
      <w:rFonts w:cs="Courier New"/>
    </w:rPr>
  </w:style>
  <w:style w:type="character" w:styleId="ListLabel71">
    <w:name w:val="ListLabel 71"/>
    <w:qFormat/>
    <w:rPr>
      <w:rFonts w:eastAsia="Times New Roman" w:cs="Calibri"/>
      <w:color w:val="auto"/>
    </w:rPr>
  </w:style>
  <w:style w:type="character" w:styleId="ListLabel72">
    <w:name w:val="ListLabel 72"/>
    <w:qFormat/>
    <w:rPr>
      <w:rFonts w:cs="Courier New"/>
    </w:rPr>
  </w:style>
  <w:style w:type="character" w:styleId="ListLabel73">
    <w:name w:val="ListLabel 73"/>
    <w:qFormat/>
    <w:rPr>
      <w:rFonts w:cs="Courier New"/>
    </w:rPr>
  </w:style>
  <w:style w:type="character" w:styleId="ListLabel74">
    <w:name w:val="ListLabel 74"/>
    <w:qFormat/>
    <w:rPr>
      <w:rFonts w:cs="Courier New"/>
    </w:rPr>
  </w:style>
  <w:style w:type="character" w:styleId="ListLabel75">
    <w:name w:val="ListLabel 75"/>
    <w:qFormat/>
    <w:rPr>
      <w:rFonts w:eastAsia="Times New Roman" w:cs="Calibri"/>
    </w:rPr>
  </w:style>
  <w:style w:type="character" w:styleId="ListLabel76">
    <w:name w:val="ListLabel 76"/>
    <w:qFormat/>
    <w:rPr>
      <w:rFonts w:cs="Courier New"/>
    </w:rPr>
  </w:style>
  <w:style w:type="character" w:styleId="ListLabel77">
    <w:name w:val="ListLabel 77"/>
    <w:qFormat/>
    <w:rPr>
      <w:rFonts w:cs="Courier New"/>
    </w:rPr>
  </w:style>
  <w:style w:type="character" w:styleId="ListLabel78">
    <w:name w:val="ListLabel 78"/>
    <w:qFormat/>
    <w:rPr>
      <w:rFonts w:cs="Courier New"/>
    </w:rPr>
  </w:style>
  <w:style w:type="character" w:styleId="ListLabel79">
    <w:name w:val="ListLabel 79"/>
    <w:qFormat/>
    <w:rPr>
      <w:rFonts w:cs="Courier New"/>
    </w:rPr>
  </w:style>
  <w:style w:type="character" w:styleId="ListLabel80">
    <w:name w:val="ListLabel 80"/>
    <w:qFormat/>
    <w:rPr>
      <w:rFonts w:cs="Courier New"/>
    </w:rPr>
  </w:style>
  <w:style w:type="character" w:styleId="ListLabel81">
    <w:name w:val="ListLabel 81"/>
    <w:qFormat/>
    <w:rPr>
      <w:color w:val="auto"/>
    </w:rPr>
  </w:style>
  <w:style w:type="character" w:styleId="ListLabel82">
    <w:name w:val="ListLabel 82"/>
    <w:qFormat/>
    <w:rPr>
      <w:rFonts w:cs="Courier New"/>
    </w:rPr>
  </w:style>
  <w:style w:type="character" w:styleId="ListLabel83">
    <w:name w:val="ListLabel 83"/>
    <w:qFormat/>
    <w:rPr>
      <w:rFonts w:cs="Courier New"/>
    </w:rPr>
  </w:style>
  <w:style w:type="character" w:styleId="ListLabel84">
    <w:name w:val="ListLabel 84"/>
    <w:qFormat/>
    <w:rPr>
      <w:rFonts w:cs="Courier New"/>
    </w:rPr>
  </w:style>
  <w:style w:type="character" w:styleId="ListLabel85">
    <w:name w:val="ListLabel 85"/>
    <w:qFormat/>
    <w:rPr>
      <w:rFonts w:eastAsia="Times New Roman" w:cs="Calibri"/>
      <w:color w:val="auto"/>
    </w:rPr>
  </w:style>
  <w:style w:type="character" w:styleId="ListLabel86">
    <w:name w:val="ListLabel 86"/>
    <w:qFormat/>
    <w:rPr>
      <w:rFonts w:cs="Courier New"/>
    </w:rPr>
  </w:style>
  <w:style w:type="character" w:styleId="ListLabel87">
    <w:name w:val="ListLabel 87"/>
    <w:qFormat/>
    <w:rPr>
      <w:rFonts w:cs="Courier New"/>
    </w:rPr>
  </w:style>
  <w:style w:type="character" w:styleId="ListLabel88">
    <w:name w:val="ListLabel 88"/>
    <w:qFormat/>
    <w:rPr>
      <w:rFonts w:cs="Courier New"/>
    </w:rPr>
  </w:style>
  <w:style w:type="character" w:styleId="ListLabel89">
    <w:name w:val="ListLabel 89"/>
    <w:qFormat/>
    <w:rPr>
      <w:rFonts w:eastAsia="Times New Roman" w:cs="Calibri"/>
      <w:color w:val="auto"/>
      <w:sz w:val="18"/>
    </w:rPr>
  </w:style>
  <w:style w:type="character" w:styleId="ListLabel90">
    <w:name w:val="ListLabel 90"/>
    <w:qFormat/>
    <w:rPr>
      <w:rFonts w:cs="Courier New"/>
    </w:rPr>
  </w:style>
  <w:style w:type="character" w:styleId="ListLabel91">
    <w:name w:val="ListLabel 91"/>
    <w:qFormat/>
    <w:rPr>
      <w:rFonts w:cs="Courier New"/>
    </w:rPr>
  </w:style>
  <w:style w:type="character" w:styleId="ListLabel92">
    <w:name w:val="ListLabel 92"/>
    <w:qFormat/>
    <w:rPr>
      <w:rFonts w:cs="Courier New"/>
    </w:rPr>
  </w:style>
  <w:style w:type="character" w:styleId="ListLabel166">
    <w:name w:val="ListLabel 166"/>
    <w:qFormat/>
    <w:rPr>
      <w:rFonts w:cs="Wingdings"/>
    </w:rPr>
  </w:style>
  <w:style w:type="character" w:styleId="ListLabel165">
    <w:name w:val="ListLabel 165"/>
    <w:qFormat/>
    <w:rPr>
      <w:rFonts w:cs="Courier New"/>
    </w:rPr>
  </w:style>
  <w:style w:type="character" w:styleId="ListLabel164">
    <w:name w:val="ListLabel 164"/>
    <w:qFormat/>
    <w:rPr>
      <w:rFonts w:cs="Symbol"/>
    </w:rPr>
  </w:style>
  <w:style w:type="character" w:styleId="ListLabel163">
    <w:name w:val="ListLabel 163"/>
    <w:qFormat/>
    <w:rPr>
      <w:rFonts w:cs="Wingdings"/>
    </w:rPr>
  </w:style>
  <w:style w:type="character" w:styleId="ListLabel162">
    <w:name w:val="ListLabel 162"/>
    <w:qFormat/>
    <w:rPr>
      <w:rFonts w:cs="Courier New"/>
    </w:rPr>
  </w:style>
  <w:style w:type="character" w:styleId="ListLabel161">
    <w:name w:val="ListLabel 161"/>
    <w:qFormat/>
    <w:rPr>
      <w:rFonts w:cs="Symbol"/>
    </w:rPr>
  </w:style>
  <w:style w:type="character" w:styleId="ListLabel160">
    <w:name w:val="ListLabel 160"/>
    <w:qFormat/>
    <w:rPr>
      <w:rFonts w:cs="Wingdings"/>
    </w:rPr>
  </w:style>
  <w:style w:type="character" w:styleId="ListLabel159">
    <w:name w:val="ListLabel 159"/>
    <w:qFormat/>
    <w:rPr>
      <w:rFonts w:cs="Courier New"/>
    </w:rPr>
  </w:style>
  <w:style w:type="character" w:styleId="ListLabel158">
    <w:name w:val="ListLabel 158"/>
    <w:qFormat/>
    <w:rPr>
      <w:rFonts w:ascii="Calibri" w:hAnsi="Calibri" w:cs="Symbol"/>
      <w:sz w:val="16"/>
    </w:rPr>
  </w:style>
  <w:style w:type="character" w:styleId="ListLabel157">
    <w:name w:val="ListLabel 157"/>
    <w:qFormat/>
    <w:rPr>
      <w:rFonts w:cs="Wingdings"/>
    </w:rPr>
  </w:style>
  <w:style w:type="character" w:styleId="ListLabel156">
    <w:name w:val="ListLabel 156"/>
    <w:qFormat/>
    <w:rPr>
      <w:rFonts w:cs="Courier New"/>
    </w:rPr>
  </w:style>
  <w:style w:type="character" w:styleId="ListLabel155">
    <w:name w:val="ListLabel 155"/>
    <w:qFormat/>
    <w:rPr>
      <w:rFonts w:cs="Symbol"/>
    </w:rPr>
  </w:style>
  <w:style w:type="character" w:styleId="ListLabel154">
    <w:name w:val="ListLabel 154"/>
    <w:qFormat/>
    <w:rPr>
      <w:rFonts w:cs="Wingdings"/>
    </w:rPr>
  </w:style>
  <w:style w:type="character" w:styleId="ListLabel153">
    <w:name w:val="ListLabel 153"/>
    <w:qFormat/>
    <w:rPr>
      <w:rFonts w:cs="Courier New"/>
    </w:rPr>
  </w:style>
  <w:style w:type="character" w:styleId="ListLabel152">
    <w:name w:val="ListLabel 152"/>
    <w:qFormat/>
    <w:rPr>
      <w:rFonts w:cs="Symbol"/>
    </w:rPr>
  </w:style>
  <w:style w:type="character" w:styleId="ListLabel151">
    <w:name w:val="ListLabel 151"/>
    <w:qFormat/>
    <w:rPr>
      <w:rFonts w:cs="Wingdings"/>
    </w:rPr>
  </w:style>
  <w:style w:type="character" w:styleId="ListLabel150">
    <w:name w:val="ListLabel 150"/>
    <w:qFormat/>
    <w:rPr>
      <w:rFonts w:cs="Courier New"/>
    </w:rPr>
  </w:style>
  <w:style w:type="character" w:styleId="ListLabel149">
    <w:name w:val="ListLabel 149"/>
    <w:qFormat/>
    <w:rPr>
      <w:rFonts w:ascii="Calibri" w:hAnsi="Calibri" w:cs="Calibri"/>
      <w:color w:val="auto"/>
      <w:sz w:val="16"/>
    </w:rPr>
  </w:style>
  <w:style w:type="character" w:styleId="ListLabel148">
    <w:name w:val="ListLabel 148"/>
    <w:qFormat/>
    <w:rPr>
      <w:rFonts w:cs="Wingdings"/>
    </w:rPr>
  </w:style>
  <w:style w:type="character" w:styleId="ListLabel147">
    <w:name w:val="ListLabel 147"/>
    <w:qFormat/>
    <w:rPr>
      <w:rFonts w:cs="Courier New"/>
    </w:rPr>
  </w:style>
  <w:style w:type="character" w:styleId="ListLabel146">
    <w:name w:val="ListLabel 146"/>
    <w:qFormat/>
    <w:rPr>
      <w:rFonts w:cs="Symbol"/>
    </w:rPr>
  </w:style>
  <w:style w:type="character" w:styleId="ListLabel145">
    <w:name w:val="ListLabel 145"/>
    <w:qFormat/>
    <w:rPr>
      <w:rFonts w:cs="Wingdings"/>
    </w:rPr>
  </w:style>
  <w:style w:type="character" w:styleId="ListLabel144">
    <w:name w:val="ListLabel 144"/>
    <w:qFormat/>
    <w:rPr>
      <w:rFonts w:cs="Courier New"/>
    </w:rPr>
  </w:style>
  <w:style w:type="character" w:styleId="ListLabel143">
    <w:name w:val="ListLabel 143"/>
    <w:qFormat/>
    <w:rPr>
      <w:rFonts w:cs="Symbol"/>
    </w:rPr>
  </w:style>
  <w:style w:type="character" w:styleId="ListLabel142">
    <w:name w:val="ListLabel 142"/>
    <w:qFormat/>
    <w:rPr>
      <w:rFonts w:cs="Wingdings"/>
    </w:rPr>
  </w:style>
  <w:style w:type="character" w:styleId="ListLabel141">
    <w:name w:val="ListLabel 141"/>
    <w:qFormat/>
    <w:rPr>
      <w:rFonts w:cs="Courier New"/>
    </w:rPr>
  </w:style>
  <w:style w:type="character" w:styleId="ListLabel140">
    <w:name w:val="ListLabel 140"/>
    <w:qFormat/>
    <w:rPr>
      <w:rFonts w:ascii="Calibri" w:hAnsi="Calibri" w:cs="Calibri"/>
      <w:color w:val="auto"/>
      <w:sz w:val="16"/>
    </w:rPr>
  </w:style>
  <w:style w:type="character" w:styleId="ListLabel139">
    <w:name w:val="ListLabel 139"/>
    <w:qFormat/>
    <w:rPr>
      <w:rFonts w:cs="Wingdings"/>
    </w:rPr>
  </w:style>
  <w:style w:type="character" w:styleId="ListLabel138">
    <w:name w:val="ListLabel 138"/>
    <w:qFormat/>
    <w:rPr>
      <w:rFonts w:cs="Courier New"/>
    </w:rPr>
  </w:style>
  <w:style w:type="character" w:styleId="ListLabel137">
    <w:name w:val="ListLabel 137"/>
    <w:qFormat/>
    <w:rPr>
      <w:rFonts w:cs="Symbol"/>
    </w:rPr>
  </w:style>
  <w:style w:type="character" w:styleId="ListLabel136">
    <w:name w:val="ListLabel 136"/>
    <w:qFormat/>
    <w:rPr>
      <w:rFonts w:cs="Wingdings"/>
    </w:rPr>
  </w:style>
  <w:style w:type="character" w:styleId="ListLabel135">
    <w:name w:val="ListLabel 135"/>
    <w:qFormat/>
    <w:rPr>
      <w:rFonts w:cs="Courier New"/>
    </w:rPr>
  </w:style>
  <w:style w:type="character" w:styleId="ListLabel134">
    <w:name w:val="ListLabel 134"/>
    <w:qFormat/>
    <w:rPr>
      <w:rFonts w:cs="Symbol"/>
    </w:rPr>
  </w:style>
  <w:style w:type="character" w:styleId="ListLabel133">
    <w:name w:val="ListLabel 133"/>
    <w:qFormat/>
    <w:rPr>
      <w:rFonts w:cs="Wingdings"/>
    </w:rPr>
  </w:style>
  <w:style w:type="character" w:styleId="ListLabel132">
    <w:name w:val="ListLabel 132"/>
    <w:qFormat/>
    <w:rPr>
      <w:rFonts w:cs="Courier New"/>
    </w:rPr>
  </w:style>
  <w:style w:type="character" w:styleId="ListLabel131">
    <w:name w:val="ListLabel 131"/>
    <w:qFormat/>
    <w:rPr>
      <w:rFonts w:ascii="Calibri" w:hAnsi="Calibri" w:cs="Calibri"/>
      <w:color w:val="auto"/>
      <w:sz w:val="16"/>
    </w:rPr>
  </w:style>
  <w:style w:type="character" w:styleId="ListLabel130">
    <w:name w:val="ListLabel 130"/>
    <w:qFormat/>
    <w:rPr>
      <w:rFonts w:cs="Wingdings"/>
    </w:rPr>
  </w:style>
  <w:style w:type="character" w:styleId="ListLabel129">
    <w:name w:val="ListLabel 129"/>
    <w:qFormat/>
    <w:rPr>
      <w:rFonts w:cs="Courier New"/>
    </w:rPr>
  </w:style>
  <w:style w:type="character" w:styleId="ListLabel128">
    <w:name w:val="ListLabel 128"/>
    <w:qFormat/>
    <w:rPr>
      <w:rFonts w:cs="Symbol"/>
    </w:rPr>
  </w:style>
  <w:style w:type="character" w:styleId="ListLabel127">
    <w:name w:val="ListLabel 127"/>
    <w:qFormat/>
    <w:rPr>
      <w:rFonts w:cs="Wingdings"/>
    </w:rPr>
  </w:style>
  <w:style w:type="character" w:styleId="ListLabel126">
    <w:name w:val="ListLabel 126"/>
    <w:qFormat/>
    <w:rPr>
      <w:rFonts w:cs="Courier New"/>
    </w:rPr>
  </w:style>
  <w:style w:type="character" w:styleId="ListLabel125">
    <w:name w:val="ListLabel 125"/>
    <w:qFormat/>
    <w:rPr>
      <w:rFonts w:cs="Symbol"/>
    </w:rPr>
  </w:style>
  <w:style w:type="character" w:styleId="ListLabel124">
    <w:name w:val="ListLabel 124"/>
    <w:qFormat/>
    <w:rPr>
      <w:rFonts w:cs="Wingdings"/>
    </w:rPr>
  </w:style>
  <w:style w:type="character" w:styleId="ListLabel123">
    <w:name w:val="ListLabel 123"/>
    <w:qFormat/>
    <w:rPr>
      <w:rFonts w:cs="Calibri"/>
    </w:rPr>
  </w:style>
  <w:style w:type="character" w:styleId="ListLabel122">
    <w:name w:val="ListLabel 122"/>
    <w:qFormat/>
    <w:rPr>
      <w:rFonts w:ascii="Calibri" w:hAnsi="Calibri" w:cs="Calibri"/>
      <w:color w:val="auto"/>
      <w:sz w:val="16"/>
    </w:rPr>
  </w:style>
  <w:style w:type="character" w:styleId="ListLabel121">
    <w:name w:val="ListLabel 121"/>
    <w:qFormat/>
    <w:rPr>
      <w:rFonts w:cs="Courier New"/>
    </w:rPr>
  </w:style>
  <w:style w:type="character" w:styleId="ListLabel120">
    <w:name w:val="ListLabel 120"/>
    <w:qFormat/>
    <w:rPr>
      <w:rFonts w:cs="Courier New"/>
    </w:rPr>
  </w:style>
  <w:style w:type="character" w:styleId="ListLabel119">
    <w:name w:val="ListLabel 119"/>
    <w:qFormat/>
    <w:rPr>
      <w:rFonts w:cs="Courier New"/>
    </w:rPr>
  </w:style>
  <w:style w:type="character" w:styleId="ListLabel118">
    <w:name w:val="ListLabel 118"/>
    <w:qFormat/>
    <w:rPr>
      <w:rFonts w:cs="Courier New"/>
    </w:rPr>
  </w:style>
  <w:style w:type="character" w:styleId="ListLabel117">
    <w:name w:val="ListLabel 117"/>
    <w:qFormat/>
    <w:rPr>
      <w:rFonts w:cs="Courier New"/>
    </w:rPr>
  </w:style>
  <w:style w:type="character" w:styleId="ListLabel116">
    <w:name w:val="ListLabel 116"/>
    <w:qFormat/>
    <w:rPr>
      <w:rFonts w:cs="Courier New"/>
    </w:rPr>
  </w:style>
  <w:style w:type="character" w:styleId="ListLabel115">
    <w:name w:val="ListLabel 115"/>
    <w:qFormat/>
    <w:rPr>
      <w:rFonts w:eastAsia="Times New Roman" w:cs="Calibri"/>
      <w:color w:val="auto"/>
    </w:rPr>
  </w:style>
  <w:style w:type="character" w:styleId="ListLabel114">
    <w:name w:val="ListLabel 114"/>
    <w:qFormat/>
    <w:rPr>
      <w:rFonts w:eastAsia="Times New Roman" w:cs="Calibri"/>
      <w:color w:val="auto"/>
    </w:rPr>
  </w:style>
  <w:style w:type="character" w:styleId="ListLabel113">
    <w:name w:val="ListLabel 113"/>
    <w:qFormat/>
    <w:rPr>
      <w:rFonts w:cs="Courier New"/>
    </w:rPr>
  </w:style>
  <w:style w:type="character" w:styleId="ListLabel112">
    <w:name w:val="ListLabel 112"/>
    <w:qFormat/>
    <w:rPr>
      <w:rFonts w:cs="Courier New"/>
    </w:rPr>
  </w:style>
  <w:style w:type="character" w:styleId="ListLabel111">
    <w:name w:val="ListLabel 111"/>
    <w:qFormat/>
    <w:rPr>
      <w:rFonts w:cs="Courier New"/>
    </w:rPr>
  </w:style>
  <w:style w:type="character" w:styleId="ListLabel110">
    <w:name w:val="ListLabel 110"/>
    <w:qFormat/>
    <w:rPr>
      <w:rFonts w:cs="Courier New"/>
    </w:rPr>
  </w:style>
  <w:style w:type="character" w:styleId="ListLabel109">
    <w:name w:val="ListLabel 109"/>
    <w:qFormat/>
    <w:rPr>
      <w:rFonts w:cs="Courier New"/>
    </w:rPr>
  </w:style>
  <w:style w:type="character" w:styleId="ListLabel108">
    <w:name w:val="ListLabel 108"/>
    <w:qFormat/>
    <w:rPr>
      <w:rFonts w:eastAsia="Times New Roman" w:cs="Calibri"/>
    </w:rPr>
  </w:style>
  <w:style w:type="character" w:styleId="ListLabel107">
    <w:name w:val="ListLabel 107"/>
    <w:qFormat/>
    <w:rPr>
      <w:rFonts w:eastAsia="Times New Roman" w:cs="Calibri"/>
      <w:color w:val="auto"/>
    </w:rPr>
  </w:style>
  <w:style w:type="character" w:styleId="ListLabel106">
    <w:name w:val="ListLabel 106"/>
    <w:qFormat/>
    <w:rPr>
      <w:rFonts w:cs="Courier New"/>
    </w:rPr>
  </w:style>
  <w:style w:type="character" w:styleId="ListLabel105">
    <w:name w:val="ListLabel 105"/>
    <w:qFormat/>
    <w:rPr>
      <w:rFonts w:cs="Courier New"/>
    </w:rPr>
  </w:style>
  <w:style w:type="character" w:styleId="ListLabel104">
    <w:name w:val="ListLabel 104"/>
    <w:qFormat/>
    <w:rPr>
      <w:rFonts w:eastAsia="Times New Roman" w:cs="Calibri"/>
    </w:rPr>
  </w:style>
  <w:style w:type="character" w:styleId="ListLabel103">
    <w:name w:val="ListLabel 103"/>
    <w:qFormat/>
    <w:rPr>
      <w:rFonts w:eastAsia="Times New Roman" w:cs="Calibri"/>
      <w:color w:val="auto"/>
    </w:rPr>
  </w:style>
  <w:style w:type="character" w:styleId="ListLabel102">
    <w:name w:val="ListLabel 102"/>
    <w:qFormat/>
    <w:rPr>
      <w:rFonts w:cs="Courier New"/>
    </w:rPr>
  </w:style>
  <w:style w:type="character" w:styleId="ListLabel101">
    <w:name w:val="ListLabel 101"/>
    <w:qFormat/>
    <w:rPr>
      <w:rFonts w:cs="Courier New"/>
    </w:rPr>
  </w:style>
  <w:style w:type="character" w:styleId="ListLabel100">
    <w:name w:val="ListLabel 100"/>
    <w:qFormat/>
    <w:rPr>
      <w:rFonts w:cs="Courier New"/>
    </w:rPr>
  </w:style>
  <w:style w:type="character" w:styleId="ListLabel99">
    <w:name w:val="ListLabel 99"/>
    <w:qFormat/>
    <w:rPr>
      <w:rFonts w:eastAsia="Times New Roman" w:cs="Calibri"/>
      <w:color w:val="auto"/>
    </w:rPr>
  </w:style>
  <w:style w:type="character" w:styleId="ListLabel98">
    <w:name w:val="ListLabel 98"/>
    <w:qFormat/>
    <w:rPr>
      <w:rFonts w:cs="Courier New"/>
    </w:rPr>
  </w:style>
  <w:style w:type="character" w:styleId="ListLabel97">
    <w:name w:val="ListLabel 97"/>
    <w:qFormat/>
    <w:rPr>
      <w:rFonts w:cs="Courier New"/>
    </w:rPr>
  </w:style>
  <w:style w:type="character" w:styleId="ListLabel96">
    <w:name w:val="ListLabel 96"/>
    <w:qFormat/>
    <w:rPr>
      <w:rFonts w:cs="Courier New"/>
    </w:rPr>
  </w:style>
  <w:style w:type="character" w:styleId="ListLabel95">
    <w:name w:val="ListLabel 95"/>
    <w:qFormat/>
    <w:rPr>
      <w:rFonts w:eastAsia="Times New Roman" w:cs="Calibri"/>
      <w:color w:val="auto"/>
    </w:rPr>
  </w:style>
  <w:style w:type="character" w:styleId="ListLabel94">
    <w:name w:val="ListLabel 94"/>
    <w:qFormat/>
    <w:rPr>
      <w:rFonts w:cs="Courier New"/>
    </w:rPr>
  </w:style>
  <w:style w:type="character" w:styleId="ListLabel93">
    <w:name w:val="ListLabel 93"/>
    <w:qFormat/>
    <w:rPr>
      <w:rFonts w:cs="Courier New"/>
    </w:rPr>
  </w:style>
  <w:style w:type="character" w:styleId="Tekstpodstawowywcity2Znak">
    <w:name w:val="Tekst podstawowy wcięty 2 Znak"/>
    <w:basedOn w:val="DefaultParagraphFont"/>
    <w:qFormat/>
    <w:rPr>
      <w:rFonts w:ascii="Times New Roman" w:hAnsi="Times New Roman" w:eastAsia="Times New Roman"/>
      <w:sz w:val="24"/>
      <w:szCs w:val="24"/>
    </w:rPr>
  </w:style>
  <w:style w:type="character" w:styleId="Nagwek5Znak">
    <w:name w:val="Nagłówek 5 Znak"/>
    <w:basedOn w:val="DefaultParagraphFont"/>
    <w:qFormat/>
    <w:rPr>
      <w:rFonts w:ascii="Cambria" w:hAnsi="Cambria" w:eastAsia="NSimSun" w:cs="Lucida Sans"/>
      <w:color w:val="243F60"/>
      <w:sz w:val="24"/>
      <w:szCs w:val="24"/>
    </w:rPr>
  </w:style>
  <w:style w:type="character" w:styleId="CelelekcjiZnak">
    <w:name w:val="_Cele_lekcji Znak"/>
    <w:basedOn w:val="Nagwek5Znak"/>
    <w:qFormat/>
    <w:rPr>
      <w:rFonts w:ascii="Myriad Pro" w:hAnsi="Myriad Pro" w:eastAsia="NSimSun" w:cs="Lucida Sans"/>
      <w:color w:val="243F60"/>
      <w:sz w:val="22"/>
      <w:szCs w:val="22"/>
      <w:lang w:eastAsia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63372d"/>
    <w:pPr>
      <w:spacing w:before="0" w:after="12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Przypisdolny">
    <w:name w:val="Footnote Text"/>
    <w:basedOn w:val="Normal"/>
    <w:link w:val="TekstprzypisudolnegoZnak"/>
    <w:semiHidden/>
    <w:rsid w:val="00f406b9"/>
    <w:pPr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b47592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semiHidden/>
    <w:rsid w:val="00e71663"/>
    <w:pPr>
      <w:suppressAutoHyphens w:val="true"/>
      <w:ind w:left="360" w:hanging="0"/>
    </w:pPr>
    <w:rPr>
      <w:sz w:val="20"/>
      <w:szCs w:val="20"/>
      <w:lang w:eastAsia="ar-SA"/>
    </w:rPr>
  </w:style>
  <w:style w:type="paragraph" w:styleId="NormalWeb">
    <w:name w:val="Normal (Web)"/>
    <w:basedOn w:val="Normal"/>
    <w:uiPriority w:val="99"/>
    <w:unhideWhenUsed/>
    <w:qFormat/>
    <w:rsid w:val="000e34a0"/>
    <w:pPr>
      <w:spacing w:beforeAutospacing="1" w:afterAutospacing="1"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c5f07"/>
    <w:pPr/>
    <w:rPr>
      <w:sz w:val="20"/>
      <w:szCs w:val="20"/>
    </w:rPr>
  </w:style>
  <w:style w:type="paragraph" w:styleId="Default" w:customStyle="1">
    <w:name w:val="Default"/>
    <w:qFormat/>
    <w:rsid w:val="00426927"/>
    <w:pPr>
      <w:widowControl/>
      <w:kinsoku w:val="true"/>
      <w:overflowPunct w:val="true"/>
      <w:autoSpaceDE w:val="true"/>
      <w:bidi w:val="0"/>
      <w:jc w:val="left"/>
    </w:pPr>
    <w:rPr>
      <w:rFonts w:ascii="Times New Roman" w:hAnsi="Times New Roman" w:eastAsia="Calibri" w:eastAsiaTheme="minorHAnsi" w:cs="Lucida Sans"/>
      <w:color w:val="000000"/>
      <w:kern w:val="2"/>
      <w:sz w:val="24"/>
      <w:szCs w:val="24"/>
      <w:lang w:eastAsia="en-US" w:val="pl-PL" w:bidi="hi-IN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b97ec3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b97ec3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b97ec3"/>
    <w:pPr/>
    <w:rPr>
      <w:rFonts w:ascii="Segoe UI" w:hAnsi="Segoe UI" w:cs="Segoe UI"/>
      <w:sz w:val="18"/>
      <w:szCs w:val="18"/>
    </w:rPr>
  </w:style>
  <w:style w:type="paragraph" w:styleId="Tytu">
    <w:name w:val="Title"/>
    <w:basedOn w:val="Normal"/>
    <w:next w:val="Normal"/>
    <w:link w:val="TytuZnak"/>
    <w:uiPriority w:val="10"/>
    <w:qFormat/>
    <w:rsid w:val="00740376"/>
    <w:pPr>
      <w:spacing w:before="0" w:after="0"/>
      <w:contextualSpacing/>
    </w:pPr>
    <w:rPr>
      <w:rFonts w:ascii="Cambria" w:hAnsi="Cambria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ListBullet3">
    <w:name w:val="List Bullet 3"/>
    <w:basedOn w:val="Normal"/>
    <w:qFormat/>
    <w:pPr>
      <w:spacing w:lineRule="auto" w:line="259" w:before="0" w:after="160"/>
      <w:contextualSpacing/>
    </w:pPr>
    <w:rPr>
      <w:rFonts w:ascii="Myriad Pro" w:hAnsi="Myriad Pro" w:eastAsia="Calibri" w:cs="Lucida Sans"/>
      <w:sz w:val="22"/>
      <w:szCs w:val="22"/>
      <w:highlight w:val="white"/>
      <w:lang w:eastAsia="en-US"/>
    </w:rPr>
  </w:style>
  <w:style w:type="paragraph" w:styleId="Celeitp">
    <w:name w:val="Cele itp."/>
    <w:basedOn w:val="Normal"/>
    <w:qFormat/>
    <w:pPr>
      <w:tabs>
        <w:tab w:val="clear" w:pos="709"/>
        <w:tab w:val="left" w:pos="1246" w:leader="none"/>
      </w:tabs>
      <w:suppressAutoHyphens w:val="true"/>
      <w:spacing w:before="40" w:after="40"/>
      <w:ind w:left="0" w:right="113" w:hanging="0"/>
    </w:pPr>
    <w:rPr>
      <w:rFonts w:ascii="Arial" w:hAnsi="Arial" w:cs="Arial"/>
      <w:sz w:val="20"/>
      <w:szCs w:val="20"/>
      <w:lang w:eastAsia="ar-SA"/>
    </w:rPr>
  </w:style>
  <w:style w:type="paragraph" w:styleId="ListBullet2">
    <w:name w:val="List Bullet 2"/>
    <w:basedOn w:val="Normal"/>
    <w:qFormat/>
    <w:pPr>
      <w:spacing w:lineRule="auto" w:line="259" w:before="0" w:after="160"/>
      <w:contextualSpacing/>
    </w:pPr>
    <w:rPr>
      <w:rFonts w:ascii="Myriad Pro" w:hAnsi="Myriad Pro" w:eastAsia="Calibri" w:cs="Lucida Sans"/>
      <w:sz w:val="22"/>
      <w:szCs w:val="22"/>
      <w:highlight w:val="white"/>
      <w:lang w:eastAsia="en-US"/>
    </w:rPr>
  </w:style>
  <w:style w:type="paragraph" w:styleId="Ciekawostka">
    <w:name w:val="_Ciekawostka"/>
    <w:basedOn w:val="Normal"/>
    <w:qFormat/>
    <w:pPr>
      <w:spacing w:lineRule="auto" w:line="276"/>
    </w:pPr>
    <w:rPr>
      <w:rFonts w:ascii="Myriad Pro" w:hAnsi="Myriad Pro" w:eastAsia="Calibri" w:cs="Lucida Sans"/>
      <w:color w:val="00B0F0"/>
      <w:sz w:val="20"/>
      <w:szCs w:val="22"/>
      <w:highlight w:val="white"/>
      <w:lang w:eastAsia="en-US"/>
    </w:rPr>
  </w:style>
  <w:style w:type="paragraph" w:styleId="BodyTextIndent2">
    <w:name w:val="Body Text Indent 2"/>
    <w:basedOn w:val="Normal"/>
    <w:qFormat/>
    <w:pPr>
      <w:spacing w:lineRule="auto" w:line="480" w:before="0" w:after="120"/>
      <w:ind w:left="283" w:right="0" w:hanging="0"/>
    </w:pPr>
    <w:rPr/>
  </w:style>
  <w:style w:type="paragraph" w:styleId="ListBullet">
    <w:name w:val="List Bullet"/>
    <w:basedOn w:val="Normal"/>
    <w:qFormat/>
    <w:pPr>
      <w:spacing w:lineRule="auto" w:line="259" w:before="0" w:after="160"/>
      <w:contextualSpacing/>
    </w:pPr>
    <w:rPr>
      <w:rFonts w:eastAsia="Calibri" w:cs="Lucida Sans"/>
      <w:szCs w:val="22"/>
      <w:highlight w:val="white"/>
      <w:lang w:eastAsia="en-US"/>
    </w:rPr>
  </w:style>
  <w:style w:type="paragraph" w:styleId="Celelekcji">
    <w:name w:val="_Cele_lekcji"/>
    <w:basedOn w:val="Nagwek5"/>
    <w:qFormat/>
    <w:pPr>
      <w:spacing w:before="0" w:after="360"/>
    </w:pPr>
    <w:rPr>
      <w:rFonts w:ascii="Myriad Pro" w:hAnsi="Myriad Pro"/>
      <w:sz w:val="22"/>
      <w:szCs w:val="22"/>
      <w:highlight w:val="white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3432b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customXml" Target="../customXml/item2.xml"/><Relationship Id="rId8" Type="http://schemas.openxmlformats.org/officeDocument/2006/relationships/customXml" Target="../customXml/item3.xml"/><Relationship Id="rId9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20A3AC4654554E817425738F4C93B5" ma:contentTypeVersion="17" ma:contentTypeDescription="Create a new document." ma:contentTypeScope="" ma:versionID="ae90d3f5db1976079bf92de8b5db104b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4d7f910c9dbc1109e582de18fadfcdbb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F862C-D477-4AE5-9EF1-EFF013BFF7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21ACE34-530B-4BC8-A849-3B89C92894DE}"/>
</file>

<file path=customXml/itemProps3.xml><?xml version="1.0" encoding="utf-8"?>
<ds:datastoreItem xmlns:ds="http://schemas.openxmlformats.org/officeDocument/2006/customXml" ds:itemID="{2048B27E-F1D7-486D-A957-0CFA1B8953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25AA03-2448-4B3B-819F-B4D332A44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Neat_Office/6.2.8.2$Windows_x86 LibreOffice_project/</Application>
  <Pages>6</Pages>
  <Words>3434</Words>
  <Characters>22925</Characters>
  <CharactersWithSpaces>25688</CharactersWithSpaces>
  <Paragraphs>381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subject/>
  <dc:creator>Uzytkownik</dc:creator>
  <dc:description/>
  <cp:lastModifiedBy/>
  <cp:revision>5</cp:revision>
  <cp:lastPrinted>2013-10-09T10:18:00Z</cp:lastPrinted>
  <dcterms:created xsi:type="dcterms:W3CDTF">2022-02-28T14:15:00Z</dcterms:created>
  <dcterms:modified xsi:type="dcterms:W3CDTF">2022-08-31T11:37:50Z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ContentTypeId">
    <vt:lpwstr>0x010100CD20A3AC4654554E817425738F4C93B5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